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604" w:rsidRPr="00025A59" w:rsidRDefault="00FB7604">
      <w:pPr>
        <w:jc w:val="center"/>
        <w:rPr>
          <w:sz w:val="28"/>
          <w:szCs w:val="28"/>
        </w:rPr>
      </w:pPr>
    </w:p>
    <w:p w:rsidR="00FB7604" w:rsidRPr="00025A59" w:rsidRDefault="00DE20EB">
      <w:pPr>
        <w:jc w:val="center"/>
        <w:rPr>
          <w:rStyle w:val="a6"/>
          <w:sz w:val="32"/>
          <w:szCs w:val="32"/>
        </w:rPr>
      </w:pPr>
      <w:r w:rsidRPr="00025A59">
        <w:rPr>
          <w:rStyle w:val="a6"/>
          <w:sz w:val="32"/>
          <w:szCs w:val="32"/>
        </w:rPr>
        <w:t xml:space="preserve">ГЛАВА 2. </w:t>
      </w:r>
    </w:p>
    <w:p w:rsidR="00FB7604" w:rsidRPr="00025A59" w:rsidRDefault="00DE20EB">
      <w:pPr>
        <w:jc w:val="center"/>
        <w:rPr>
          <w:rStyle w:val="a6"/>
          <w:sz w:val="28"/>
        </w:rPr>
      </w:pPr>
      <w:r w:rsidRPr="00025A59">
        <w:rPr>
          <w:rFonts w:ascii="Cambria" w:hAnsi="Cambria"/>
          <w:b/>
          <w:sz w:val="28"/>
          <w:szCs w:val="28"/>
        </w:rPr>
        <w:t>Методический анализ результатов ОГЭ</w:t>
      </w:r>
      <w:r w:rsidRPr="00025A59">
        <w:rPr>
          <w:rFonts w:ascii="Cambria" w:hAnsi="Cambria"/>
          <w:b/>
          <w:sz w:val="28"/>
          <w:szCs w:val="28"/>
        </w:rPr>
        <w:br/>
      </w:r>
      <w:r w:rsidRPr="00025A59">
        <w:rPr>
          <w:rStyle w:val="a6"/>
          <w:sz w:val="28"/>
        </w:rPr>
        <w:t>по ИСТОРИИ</w:t>
      </w:r>
    </w:p>
    <w:p w:rsidR="00FB7604" w:rsidRPr="00025A59" w:rsidRDefault="00FB7604">
      <w:pPr>
        <w:jc w:val="center"/>
        <w:rPr>
          <w:rStyle w:val="a6"/>
          <w:b w:val="0"/>
          <w:i/>
          <w:sz w:val="22"/>
        </w:rPr>
      </w:pPr>
    </w:p>
    <w:p w:rsidR="00FB7604" w:rsidRPr="00025A59" w:rsidRDefault="00FB7604"/>
    <w:p w:rsidR="00FB7604" w:rsidRPr="00025A59" w:rsidRDefault="00DE20EB">
      <w:pPr>
        <w:pStyle w:val="2"/>
        <w:jc w:val="center"/>
        <w:rPr>
          <w:rFonts w:ascii="Times New Roman" w:hAnsi="Times New Roman"/>
          <w:b/>
          <w:bCs/>
          <w:color w:val="auto"/>
          <w:sz w:val="28"/>
          <w:szCs w:val="28"/>
        </w:rPr>
      </w:pPr>
      <w:bookmarkStart w:id="0" w:name="_Toc424490574"/>
      <w:bookmarkStart w:id="1" w:name="_Toc423954897"/>
      <w:bookmarkStart w:id="2" w:name="_Toc395183639"/>
      <w:r w:rsidRPr="00025A59">
        <w:rPr>
          <w:rFonts w:ascii="Times New Roman" w:hAnsi="Times New Roman"/>
          <w:b/>
          <w:bCs/>
          <w:color w:val="auto"/>
          <w:sz w:val="28"/>
          <w:szCs w:val="28"/>
        </w:rPr>
        <w:t>РАЗДЕЛ 1. ХАРАКТЕРИСТИКА УЧАСТНИКОВ ОГЭ</w:t>
      </w:r>
      <w:r w:rsidRPr="00025A59">
        <w:rPr>
          <w:rFonts w:ascii="Times New Roman" w:hAnsi="Times New Roman"/>
          <w:b/>
          <w:bCs/>
          <w:color w:val="auto"/>
          <w:sz w:val="28"/>
          <w:szCs w:val="28"/>
        </w:rPr>
        <w:br/>
        <w:t xml:space="preserve"> ПО УЧЕБНОМУ ПРЕДМЕТУ</w:t>
      </w:r>
    </w:p>
    <w:p w:rsidR="00FB7604" w:rsidRPr="00025A59" w:rsidRDefault="00FB7604">
      <w:pPr>
        <w:ind w:left="568" w:hanging="568"/>
        <w:jc w:val="both"/>
      </w:pPr>
    </w:p>
    <w:p w:rsidR="00FB7604" w:rsidRPr="00025A59" w:rsidRDefault="00DE20EB" w:rsidP="00C06B97">
      <w:pPr>
        <w:pStyle w:val="3"/>
        <w:numPr>
          <w:ilvl w:val="1"/>
          <w:numId w:val="1"/>
        </w:numPr>
        <w:tabs>
          <w:tab w:val="left" w:pos="142"/>
        </w:tabs>
        <w:spacing w:before="100" w:beforeAutospacing="1" w:after="100" w:afterAutospacing="1"/>
        <w:ind w:left="0" w:firstLine="709"/>
        <w:jc w:val="both"/>
        <w:rPr>
          <w:rFonts w:ascii="Times New Roman" w:hAnsi="Times New Roman"/>
          <w:color w:val="auto"/>
          <w:sz w:val="28"/>
          <w:szCs w:val="28"/>
        </w:rPr>
      </w:pPr>
      <w:r w:rsidRPr="00025A59">
        <w:rPr>
          <w:rFonts w:ascii="Times New Roman" w:hAnsi="Times New Roman"/>
          <w:b w:val="0"/>
          <w:bCs w:val="0"/>
          <w:color w:val="auto"/>
          <w:sz w:val="28"/>
          <w:szCs w:val="28"/>
        </w:rPr>
        <w:t xml:space="preserve"> </w:t>
      </w:r>
      <w:r w:rsidRPr="00025A59">
        <w:rPr>
          <w:rFonts w:ascii="Times New Roman" w:hAnsi="Times New Roman"/>
          <w:color w:val="auto"/>
          <w:sz w:val="28"/>
          <w:szCs w:val="28"/>
        </w:rPr>
        <w:t>Количество участников экзаменов по учебному предмету (за 3</w:t>
      </w:r>
      <w:r w:rsidR="00371BD3" w:rsidRPr="00025A59">
        <w:rPr>
          <w:rFonts w:ascii="Times New Roman" w:hAnsi="Times New Roman"/>
          <w:color w:val="auto"/>
          <w:sz w:val="28"/>
          <w:szCs w:val="28"/>
        </w:rPr>
        <w:t xml:space="preserve"> </w:t>
      </w:r>
      <w:r w:rsidRPr="00025A59">
        <w:rPr>
          <w:rFonts w:ascii="Times New Roman" w:hAnsi="Times New Roman"/>
          <w:color w:val="auto"/>
          <w:sz w:val="28"/>
          <w:szCs w:val="28"/>
        </w:rPr>
        <w:t>года)</w:t>
      </w:r>
    </w:p>
    <w:p w:rsidR="00FB7604" w:rsidRPr="00025A59" w:rsidRDefault="00DE20EB">
      <w:pPr>
        <w:pStyle w:val="ab"/>
        <w:keepNext/>
        <w:jc w:val="right"/>
        <w:rPr>
          <w:color w:val="auto"/>
        </w:rPr>
      </w:pPr>
      <w:r w:rsidRPr="00025A59">
        <w:rPr>
          <w:color w:val="auto"/>
        </w:rPr>
        <w:t xml:space="preserve">Таблица </w:t>
      </w:r>
      <w:r w:rsidR="00025A59" w:rsidRPr="00025A59">
        <w:rPr>
          <w:color w:val="auto"/>
        </w:rPr>
        <w:fldChar w:fldCharType="begin"/>
      </w:r>
      <w:r w:rsidR="00025A59" w:rsidRPr="00025A59">
        <w:rPr>
          <w:color w:val="auto"/>
        </w:rPr>
        <w:instrText xml:space="preserve"> STYLEREF 1 \s </w:instrText>
      </w:r>
      <w:r w:rsidR="00025A59" w:rsidRPr="00025A59">
        <w:rPr>
          <w:color w:val="auto"/>
        </w:rPr>
        <w:fldChar w:fldCharType="separate"/>
      </w:r>
      <w:r w:rsidRPr="00025A59">
        <w:rPr>
          <w:color w:val="auto"/>
        </w:rPr>
        <w:t>2</w:t>
      </w:r>
      <w:r w:rsidR="00025A59" w:rsidRPr="00025A59">
        <w:rPr>
          <w:color w:val="auto"/>
        </w:rPr>
        <w:fldChar w:fldCharType="end"/>
      </w:r>
      <w:r w:rsidRPr="00025A59">
        <w:rPr>
          <w:color w:val="auto"/>
        </w:rPr>
        <w:noBreakHyphen/>
      </w:r>
      <w:r w:rsidR="00025A59" w:rsidRPr="00025A59">
        <w:rPr>
          <w:color w:val="auto"/>
        </w:rPr>
        <w:fldChar w:fldCharType="begin"/>
      </w:r>
      <w:r w:rsidR="00025A59" w:rsidRPr="00025A59">
        <w:rPr>
          <w:color w:val="auto"/>
        </w:rPr>
        <w:instrText xml:space="preserve"> SEQ Таблица \* ARABIC \s 1 </w:instrText>
      </w:r>
      <w:r w:rsidR="00025A59" w:rsidRPr="00025A59">
        <w:rPr>
          <w:color w:val="auto"/>
        </w:rPr>
        <w:fldChar w:fldCharType="separate"/>
      </w:r>
      <w:r w:rsidRPr="00025A59">
        <w:rPr>
          <w:color w:val="auto"/>
        </w:rPr>
        <w:t>1</w:t>
      </w:r>
      <w:r w:rsidR="00025A59" w:rsidRPr="00025A59">
        <w:rPr>
          <w:color w:val="auto"/>
        </w:rPr>
        <w:fldChar w:fldCharType="end"/>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3"/>
        <w:gridCol w:w="1561"/>
        <w:gridCol w:w="2481"/>
        <w:gridCol w:w="1628"/>
        <w:gridCol w:w="2414"/>
        <w:gridCol w:w="1555"/>
        <w:gridCol w:w="2487"/>
      </w:tblGrid>
      <w:tr w:rsidR="00025A59" w:rsidRPr="00025A59">
        <w:tc>
          <w:tcPr>
            <w:tcW w:w="821" w:type="pct"/>
            <w:vMerge w:val="restart"/>
          </w:tcPr>
          <w:p w:rsidR="00FB7604" w:rsidRPr="00025A59" w:rsidRDefault="00DE20EB">
            <w:pPr>
              <w:tabs>
                <w:tab w:val="left" w:pos="10320"/>
              </w:tabs>
              <w:jc w:val="center"/>
              <w:rPr>
                <w:b/>
              </w:rPr>
            </w:pPr>
            <w:r w:rsidRPr="00025A59">
              <w:rPr>
                <w:b/>
              </w:rPr>
              <w:t>Экзамен</w:t>
            </w:r>
          </w:p>
        </w:tc>
        <w:tc>
          <w:tcPr>
            <w:tcW w:w="1393" w:type="pct"/>
            <w:gridSpan w:val="2"/>
          </w:tcPr>
          <w:p w:rsidR="00FB7604" w:rsidRPr="00025A59" w:rsidRDefault="00DE20EB">
            <w:pPr>
              <w:tabs>
                <w:tab w:val="left" w:pos="10320"/>
              </w:tabs>
              <w:jc w:val="center"/>
              <w:rPr>
                <w:b/>
              </w:rPr>
            </w:pPr>
            <w:r w:rsidRPr="00025A59">
              <w:rPr>
                <w:b/>
              </w:rPr>
              <w:t>2022 г.</w:t>
            </w:r>
          </w:p>
        </w:tc>
        <w:tc>
          <w:tcPr>
            <w:tcW w:w="1393" w:type="pct"/>
            <w:gridSpan w:val="2"/>
          </w:tcPr>
          <w:p w:rsidR="00FB7604" w:rsidRPr="00025A59" w:rsidRDefault="00DE20EB">
            <w:pPr>
              <w:tabs>
                <w:tab w:val="left" w:pos="10320"/>
              </w:tabs>
              <w:jc w:val="center"/>
              <w:rPr>
                <w:b/>
              </w:rPr>
            </w:pPr>
            <w:r w:rsidRPr="00025A59">
              <w:rPr>
                <w:b/>
              </w:rPr>
              <w:t>20</w:t>
            </w:r>
            <w:r w:rsidRPr="00025A59">
              <w:rPr>
                <w:b/>
                <w:lang w:val="en-US"/>
              </w:rPr>
              <w:t>2</w:t>
            </w:r>
            <w:r w:rsidRPr="00025A59">
              <w:rPr>
                <w:b/>
              </w:rPr>
              <w:t>3 г.</w:t>
            </w:r>
          </w:p>
        </w:tc>
        <w:tc>
          <w:tcPr>
            <w:tcW w:w="1393" w:type="pct"/>
            <w:gridSpan w:val="2"/>
          </w:tcPr>
          <w:p w:rsidR="00FB7604" w:rsidRPr="00025A59" w:rsidRDefault="00DE20EB">
            <w:pPr>
              <w:tabs>
                <w:tab w:val="left" w:pos="10320"/>
              </w:tabs>
              <w:jc w:val="center"/>
              <w:rPr>
                <w:b/>
              </w:rPr>
            </w:pPr>
            <w:r w:rsidRPr="00025A59">
              <w:rPr>
                <w:b/>
              </w:rPr>
              <w:t>2024 г.</w:t>
            </w:r>
          </w:p>
        </w:tc>
      </w:tr>
      <w:tr w:rsidR="00025A59" w:rsidRPr="00025A59">
        <w:tc>
          <w:tcPr>
            <w:tcW w:w="821" w:type="pct"/>
            <w:vMerge/>
          </w:tcPr>
          <w:p w:rsidR="00FB7604" w:rsidRPr="00025A59" w:rsidRDefault="00FB7604">
            <w:pPr>
              <w:tabs>
                <w:tab w:val="left" w:pos="10320"/>
              </w:tabs>
              <w:jc w:val="center"/>
            </w:pPr>
          </w:p>
        </w:tc>
        <w:tc>
          <w:tcPr>
            <w:tcW w:w="538" w:type="pct"/>
            <w:vAlign w:val="center"/>
          </w:tcPr>
          <w:p w:rsidR="00FB7604" w:rsidRPr="00025A59" w:rsidRDefault="00DE20EB">
            <w:pPr>
              <w:tabs>
                <w:tab w:val="left" w:pos="10320"/>
              </w:tabs>
              <w:jc w:val="center"/>
            </w:pPr>
            <w:r w:rsidRPr="00025A59">
              <w:t>чел.</w:t>
            </w:r>
          </w:p>
        </w:tc>
        <w:tc>
          <w:tcPr>
            <w:tcW w:w="855" w:type="pct"/>
            <w:vAlign w:val="center"/>
          </w:tcPr>
          <w:p w:rsidR="00FB7604" w:rsidRPr="00025A59" w:rsidRDefault="00DE20EB">
            <w:pPr>
              <w:tabs>
                <w:tab w:val="left" w:pos="10320"/>
              </w:tabs>
              <w:jc w:val="center"/>
            </w:pPr>
            <w:r w:rsidRPr="00025A59">
              <w:t>% от общего числа участников</w:t>
            </w:r>
          </w:p>
        </w:tc>
        <w:tc>
          <w:tcPr>
            <w:tcW w:w="561" w:type="pct"/>
            <w:vAlign w:val="center"/>
          </w:tcPr>
          <w:p w:rsidR="00FB7604" w:rsidRPr="00025A59" w:rsidRDefault="00DE20EB">
            <w:pPr>
              <w:tabs>
                <w:tab w:val="left" w:pos="10320"/>
              </w:tabs>
              <w:jc w:val="center"/>
            </w:pPr>
            <w:r w:rsidRPr="00025A59">
              <w:t>чел.</w:t>
            </w:r>
          </w:p>
        </w:tc>
        <w:tc>
          <w:tcPr>
            <w:tcW w:w="832" w:type="pct"/>
            <w:vAlign w:val="center"/>
          </w:tcPr>
          <w:p w:rsidR="00FB7604" w:rsidRPr="00025A59" w:rsidRDefault="00DE20EB">
            <w:pPr>
              <w:tabs>
                <w:tab w:val="left" w:pos="10320"/>
              </w:tabs>
              <w:jc w:val="center"/>
            </w:pPr>
            <w:r w:rsidRPr="00025A59">
              <w:t>% от общего числа участников</w:t>
            </w:r>
          </w:p>
        </w:tc>
        <w:tc>
          <w:tcPr>
            <w:tcW w:w="536" w:type="pct"/>
            <w:vAlign w:val="center"/>
          </w:tcPr>
          <w:p w:rsidR="00FB7604" w:rsidRPr="00025A59" w:rsidRDefault="00DE20EB">
            <w:pPr>
              <w:tabs>
                <w:tab w:val="left" w:pos="10320"/>
              </w:tabs>
              <w:jc w:val="center"/>
            </w:pPr>
            <w:r w:rsidRPr="00025A59">
              <w:t>чел.</w:t>
            </w:r>
          </w:p>
        </w:tc>
        <w:tc>
          <w:tcPr>
            <w:tcW w:w="858" w:type="pct"/>
            <w:vAlign w:val="center"/>
          </w:tcPr>
          <w:p w:rsidR="00FB7604" w:rsidRPr="00025A59" w:rsidRDefault="00DE20EB">
            <w:pPr>
              <w:tabs>
                <w:tab w:val="left" w:pos="10320"/>
              </w:tabs>
              <w:jc w:val="center"/>
            </w:pPr>
            <w:r w:rsidRPr="00025A59">
              <w:t>% от общего числа участников</w:t>
            </w:r>
          </w:p>
        </w:tc>
      </w:tr>
      <w:tr w:rsidR="00025A59" w:rsidRPr="00025A59">
        <w:tc>
          <w:tcPr>
            <w:tcW w:w="821" w:type="pct"/>
          </w:tcPr>
          <w:p w:rsidR="00FB7604" w:rsidRPr="00025A59" w:rsidRDefault="00DE20EB">
            <w:pPr>
              <w:jc w:val="center"/>
            </w:pPr>
            <w:r w:rsidRPr="00025A59">
              <w:t>ОГЭ</w:t>
            </w:r>
          </w:p>
        </w:tc>
        <w:tc>
          <w:tcPr>
            <w:tcW w:w="538" w:type="pct"/>
            <w:vAlign w:val="center"/>
          </w:tcPr>
          <w:p w:rsidR="00FB7604" w:rsidRPr="00025A59" w:rsidRDefault="00DE20EB">
            <w:pPr>
              <w:jc w:val="center"/>
            </w:pPr>
            <w:r w:rsidRPr="00025A59">
              <w:t>1028</w:t>
            </w:r>
          </w:p>
        </w:tc>
        <w:tc>
          <w:tcPr>
            <w:tcW w:w="855" w:type="pct"/>
            <w:vAlign w:val="bottom"/>
          </w:tcPr>
          <w:p w:rsidR="00FB7604" w:rsidRPr="00025A59" w:rsidRDefault="00DE20EB">
            <w:pPr>
              <w:jc w:val="center"/>
            </w:pPr>
            <w:r w:rsidRPr="00025A59">
              <w:t>3,4</w:t>
            </w:r>
          </w:p>
        </w:tc>
        <w:tc>
          <w:tcPr>
            <w:tcW w:w="561" w:type="pct"/>
            <w:vAlign w:val="center"/>
          </w:tcPr>
          <w:p w:rsidR="00FB7604" w:rsidRPr="00025A59" w:rsidRDefault="00DE20EB">
            <w:pPr>
              <w:tabs>
                <w:tab w:val="left" w:pos="10320"/>
              </w:tabs>
              <w:jc w:val="center"/>
            </w:pPr>
            <w:r w:rsidRPr="00025A59">
              <w:t>874</w:t>
            </w:r>
          </w:p>
        </w:tc>
        <w:tc>
          <w:tcPr>
            <w:tcW w:w="832" w:type="pct"/>
            <w:vAlign w:val="center"/>
          </w:tcPr>
          <w:p w:rsidR="00FB7604" w:rsidRPr="00025A59" w:rsidRDefault="00DE20EB">
            <w:pPr>
              <w:tabs>
                <w:tab w:val="left" w:pos="10320"/>
              </w:tabs>
              <w:jc w:val="center"/>
            </w:pPr>
            <w:r w:rsidRPr="00025A59">
              <w:t>2,7</w:t>
            </w:r>
          </w:p>
        </w:tc>
        <w:tc>
          <w:tcPr>
            <w:tcW w:w="536" w:type="pct"/>
            <w:vAlign w:val="bottom"/>
          </w:tcPr>
          <w:p w:rsidR="00FB7604" w:rsidRPr="00025A59" w:rsidRDefault="00DE20EB">
            <w:pPr>
              <w:jc w:val="right"/>
            </w:pPr>
            <w:r w:rsidRPr="00025A59">
              <w:t>947</w:t>
            </w:r>
          </w:p>
        </w:tc>
        <w:tc>
          <w:tcPr>
            <w:tcW w:w="858" w:type="pct"/>
            <w:vAlign w:val="bottom"/>
          </w:tcPr>
          <w:p w:rsidR="00FB7604" w:rsidRPr="00025A59" w:rsidRDefault="00DE20EB">
            <w:pPr>
              <w:jc w:val="center"/>
            </w:pPr>
            <w:r w:rsidRPr="00025A59">
              <w:t>2,8</w:t>
            </w:r>
          </w:p>
        </w:tc>
      </w:tr>
      <w:tr w:rsidR="00025A59" w:rsidRPr="00025A59">
        <w:tc>
          <w:tcPr>
            <w:tcW w:w="821" w:type="pct"/>
          </w:tcPr>
          <w:p w:rsidR="00FB7604" w:rsidRPr="00025A59" w:rsidRDefault="00DE20EB">
            <w:pPr>
              <w:jc w:val="center"/>
            </w:pPr>
            <w:r w:rsidRPr="00025A59">
              <w:t>ГВЭ-9</w:t>
            </w:r>
          </w:p>
        </w:tc>
        <w:tc>
          <w:tcPr>
            <w:tcW w:w="538" w:type="pct"/>
            <w:vAlign w:val="center"/>
          </w:tcPr>
          <w:p w:rsidR="00FB7604" w:rsidRPr="00025A59" w:rsidRDefault="00DE20EB">
            <w:pPr>
              <w:jc w:val="center"/>
            </w:pPr>
            <w:r w:rsidRPr="00025A59">
              <w:t>39</w:t>
            </w:r>
          </w:p>
        </w:tc>
        <w:tc>
          <w:tcPr>
            <w:tcW w:w="855" w:type="pct"/>
            <w:vAlign w:val="bottom"/>
          </w:tcPr>
          <w:p w:rsidR="00FB7604" w:rsidRPr="00025A59" w:rsidRDefault="00DE20EB">
            <w:pPr>
              <w:jc w:val="center"/>
            </w:pPr>
            <w:r w:rsidRPr="00025A59">
              <w:t>0,1</w:t>
            </w:r>
          </w:p>
        </w:tc>
        <w:tc>
          <w:tcPr>
            <w:tcW w:w="561" w:type="pct"/>
            <w:vAlign w:val="center"/>
          </w:tcPr>
          <w:p w:rsidR="00FB7604" w:rsidRPr="00025A59" w:rsidRDefault="00DE20EB">
            <w:pPr>
              <w:tabs>
                <w:tab w:val="left" w:pos="10320"/>
              </w:tabs>
              <w:jc w:val="center"/>
            </w:pPr>
            <w:r w:rsidRPr="00025A59">
              <w:t>22</w:t>
            </w:r>
          </w:p>
        </w:tc>
        <w:tc>
          <w:tcPr>
            <w:tcW w:w="832" w:type="pct"/>
            <w:vAlign w:val="center"/>
          </w:tcPr>
          <w:p w:rsidR="00FB7604" w:rsidRPr="00025A59" w:rsidRDefault="00DE20EB">
            <w:pPr>
              <w:tabs>
                <w:tab w:val="left" w:pos="10320"/>
              </w:tabs>
              <w:jc w:val="center"/>
            </w:pPr>
            <w:r w:rsidRPr="00025A59">
              <w:t>0,1</w:t>
            </w:r>
          </w:p>
        </w:tc>
        <w:tc>
          <w:tcPr>
            <w:tcW w:w="536" w:type="pct"/>
            <w:vAlign w:val="bottom"/>
          </w:tcPr>
          <w:p w:rsidR="00FB7604" w:rsidRPr="00025A59" w:rsidRDefault="00DE20EB">
            <w:pPr>
              <w:jc w:val="right"/>
            </w:pPr>
            <w:r w:rsidRPr="00025A59">
              <w:t>21</w:t>
            </w:r>
          </w:p>
        </w:tc>
        <w:tc>
          <w:tcPr>
            <w:tcW w:w="858" w:type="pct"/>
            <w:vAlign w:val="bottom"/>
          </w:tcPr>
          <w:p w:rsidR="00FB7604" w:rsidRPr="00025A59" w:rsidRDefault="00DE20EB">
            <w:pPr>
              <w:jc w:val="center"/>
            </w:pPr>
            <w:r w:rsidRPr="00025A59">
              <w:t>0,1</w:t>
            </w:r>
          </w:p>
        </w:tc>
      </w:tr>
    </w:tbl>
    <w:p w:rsidR="00FB7604" w:rsidRPr="00025A59" w:rsidRDefault="00FB7604">
      <w:pPr>
        <w:pStyle w:val="3"/>
        <w:tabs>
          <w:tab w:val="left" w:pos="142"/>
        </w:tabs>
        <w:spacing w:before="0"/>
        <w:ind w:left="426"/>
        <w:jc w:val="both"/>
        <w:rPr>
          <w:rFonts w:ascii="Times New Roman" w:hAnsi="Times New Roman"/>
          <w:bCs w:val="0"/>
          <w:color w:val="auto"/>
          <w:sz w:val="28"/>
          <w:szCs w:val="28"/>
        </w:rPr>
      </w:pPr>
    </w:p>
    <w:p w:rsidR="00FB7604" w:rsidRPr="00025A59" w:rsidRDefault="00DE20EB" w:rsidP="00C06B97">
      <w:pPr>
        <w:pStyle w:val="3"/>
        <w:numPr>
          <w:ilvl w:val="1"/>
          <w:numId w:val="1"/>
        </w:numPr>
        <w:tabs>
          <w:tab w:val="left" w:pos="142"/>
        </w:tabs>
        <w:spacing w:before="100" w:beforeAutospacing="1" w:after="100" w:afterAutospacing="1"/>
        <w:ind w:left="0" w:firstLine="709"/>
        <w:jc w:val="both"/>
        <w:rPr>
          <w:rFonts w:ascii="Times New Roman" w:hAnsi="Times New Roman"/>
          <w:bCs w:val="0"/>
          <w:color w:val="auto"/>
          <w:sz w:val="28"/>
          <w:szCs w:val="28"/>
        </w:rPr>
      </w:pPr>
      <w:r w:rsidRPr="00025A59">
        <w:rPr>
          <w:rFonts w:ascii="Times New Roman" w:hAnsi="Times New Roman"/>
          <w:bCs w:val="0"/>
          <w:color w:val="auto"/>
          <w:sz w:val="28"/>
          <w:szCs w:val="28"/>
        </w:rPr>
        <w:t>Процентное соотношение юношей и девушек, участвующих в ОГЭ (за 3 года)</w:t>
      </w:r>
    </w:p>
    <w:p w:rsidR="00FB7604" w:rsidRPr="00025A59" w:rsidRDefault="00DE20EB">
      <w:pPr>
        <w:pStyle w:val="ab"/>
        <w:keepNext/>
        <w:jc w:val="right"/>
        <w:rPr>
          <w:color w:val="auto"/>
        </w:rPr>
      </w:pPr>
      <w:r w:rsidRPr="00025A59">
        <w:rPr>
          <w:color w:val="auto"/>
        </w:rPr>
        <w:t xml:space="preserve">Таблица </w:t>
      </w:r>
      <w:r w:rsidR="00025A59" w:rsidRPr="00025A59">
        <w:rPr>
          <w:color w:val="auto"/>
        </w:rPr>
        <w:fldChar w:fldCharType="begin"/>
      </w:r>
      <w:r w:rsidR="00025A59" w:rsidRPr="00025A59">
        <w:rPr>
          <w:color w:val="auto"/>
        </w:rPr>
        <w:instrText xml:space="preserve"> STYLEREF 1 \s </w:instrText>
      </w:r>
      <w:r w:rsidR="00025A59" w:rsidRPr="00025A59">
        <w:rPr>
          <w:color w:val="auto"/>
        </w:rPr>
        <w:fldChar w:fldCharType="separate"/>
      </w:r>
      <w:r w:rsidRPr="00025A59">
        <w:rPr>
          <w:color w:val="auto"/>
        </w:rPr>
        <w:t>2</w:t>
      </w:r>
      <w:r w:rsidR="00025A59" w:rsidRPr="00025A59">
        <w:rPr>
          <w:color w:val="auto"/>
        </w:rPr>
        <w:fldChar w:fldCharType="end"/>
      </w:r>
      <w:r w:rsidRPr="00025A59">
        <w:rPr>
          <w:color w:val="auto"/>
        </w:rPr>
        <w:noBreakHyphen/>
      </w:r>
      <w:r w:rsidR="00025A59" w:rsidRPr="00025A59">
        <w:rPr>
          <w:color w:val="auto"/>
        </w:rPr>
        <w:fldChar w:fldCharType="begin"/>
      </w:r>
      <w:r w:rsidR="00025A59" w:rsidRPr="00025A59">
        <w:rPr>
          <w:color w:val="auto"/>
        </w:rPr>
        <w:instrText xml:space="preserve"> SEQ Таблица \* ARABIC \s 1 </w:instrText>
      </w:r>
      <w:r w:rsidR="00025A59" w:rsidRPr="00025A59">
        <w:rPr>
          <w:color w:val="auto"/>
        </w:rPr>
        <w:fldChar w:fldCharType="separate"/>
      </w:r>
      <w:r w:rsidRPr="00025A59">
        <w:rPr>
          <w:color w:val="auto"/>
        </w:rPr>
        <w:t>2</w:t>
      </w:r>
      <w:r w:rsidR="00025A59" w:rsidRPr="00025A59">
        <w:rPr>
          <w:color w:val="auto"/>
        </w:rPr>
        <w:fldChar w:fldCharType="end"/>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3"/>
        <w:gridCol w:w="1532"/>
        <w:gridCol w:w="2451"/>
        <w:gridCol w:w="1711"/>
        <w:gridCol w:w="2445"/>
        <w:gridCol w:w="1717"/>
        <w:gridCol w:w="2674"/>
      </w:tblGrid>
      <w:tr w:rsidR="00025A59" w:rsidRPr="00025A59">
        <w:tc>
          <w:tcPr>
            <w:tcW w:w="680" w:type="pct"/>
            <w:vMerge w:val="restart"/>
            <w:vAlign w:val="center"/>
          </w:tcPr>
          <w:p w:rsidR="00FB7604" w:rsidRPr="00025A59" w:rsidRDefault="00DE20EB">
            <w:pPr>
              <w:tabs>
                <w:tab w:val="left" w:pos="10320"/>
              </w:tabs>
              <w:jc w:val="center"/>
              <w:rPr>
                <w:b/>
              </w:rPr>
            </w:pPr>
            <w:r w:rsidRPr="00025A59">
              <w:rPr>
                <w:b/>
              </w:rPr>
              <w:t>Пол</w:t>
            </w:r>
          </w:p>
        </w:tc>
        <w:tc>
          <w:tcPr>
            <w:tcW w:w="1373" w:type="pct"/>
            <w:gridSpan w:val="2"/>
          </w:tcPr>
          <w:p w:rsidR="00FB7604" w:rsidRPr="00025A59" w:rsidRDefault="00DE20EB">
            <w:pPr>
              <w:tabs>
                <w:tab w:val="left" w:pos="10320"/>
              </w:tabs>
              <w:jc w:val="center"/>
              <w:rPr>
                <w:b/>
              </w:rPr>
            </w:pPr>
            <w:r w:rsidRPr="00025A59">
              <w:rPr>
                <w:b/>
              </w:rPr>
              <w:t>2022 г.</w:t>
            </w:r>
          </w:p>
        </w:tc>
        <w:tc>
          <w:tcPr>
            <w:tcW w:w="1433" w:type="pct"/>
            <w:gridSpan w:val="2"/>
          </w:tcPr>
          <w:p w:rsidR="00FB7604" w:rsidRPr="00025A59" w:rsidRDefault="00DE20EB">
            <w:pPr>
              <w:tabs>
                <w:tab w:val="left" w:pos="10320"/>
              </w:tabs>
              <w:jc w:val="center"/>
              <w:rPr>
                <w:b/>
              </w:rPr>
            </w:pPr>
            <w:r w:rsidRPr="00025A59">
              <w:rPr>
                <w:b/>
              </w:rPr>
              <w:t>2023 г.</w:t>
            </w:r>
          </w:p>
        </w:tc>
        <w:tc>
          <w:tcPr>
            <w:tcW w:w="1515" w:type="pct"/>
            <w:gridSpan w:val="2"/>
          </w:tcPr>
          <w:p w:rsidR="00FB7604" w:rsidRPr="00025A59" w:rsidRDefault="00DE20EB">
            <w:pPr>
              <w:tabs>
                <w:tab w:val="left" w:pos="10320"/>
              </w:tabs>
              <w:jc w:val="center"/>
              <w:rPr>
                <w:b/>
              </w:rPr>
            </w:pPr>
            <w:r w:rsidRPr="00025A59">
              <w:rPr>
                <w:b/>
              </w:rPr>
              <w:t>2024 г.</w:t>
            </w:r>
          </w:p>
        </w:tc>
      </w:tr>
      <w:tr w:rsidR="00025A59" w:rsidRPr="00025A59">
        <w:tc>
          <w:tcPr>
            <w:tcW w:w="680" w:type="pct"/>
            <w:vMerge/>
          </w:tcPr>
          <w:p w:rsidR="00FB7604" w:rsidRPr="00025A59" w:rsidRDefault="00FB7604">
            <w:pPr>
              <w:tabs>
                <w:tab w:val="left" w:pos="10320"/>
              </w:tabs>
              <w:rPr>
                <w:b/>
              </w:rPr>
            </w:pPr>
          </w:p>
        </w:tc>
        <w:tc>
          <w:tcPr>
            <w:tcW w:w="528" w:type="pct"/>
            <w:vAlign w:val="center"/>
          </w:tcPr>
          <w:p w:rsidR="00FB7604" w:rsidRPr="00025A59" w:rsidRDefault="00DE20EB">
            <w:pPr>
              <w:tabs>
                <w:tab w:val="left" w:pos="10320"/>
              </w:tabs>
              <w:jc w:val="center"/>
            </w:pPr>
            <w:r w:rsidRPr="00025A59">
              <w:t>чел.</w:t>
            </w:r>
          </w:p>
        </w:tc>
        <w:tc>
          <w:tcPr>
            <w:tcW w:w="845" w:type="pct"/>
            <w:vAlign w:val="center"/>
          </w:tcPr>
          <w:p w:rsidR="00FB7604" w:rsidRPr="00025A59" w:rsidRDefault="00DE20EB">
            <w:pPr>
              <w:tabs>
                <w:tab w:val="left" w:pos="10320"/>
              </w:tabs>
              <w:jc w:val="center"/>
            </w:pPr>
            <w:r w:rsidRPr="00025A59">
              <w:t>% от общего числа участников</w:t>
            </w:r>
          </w:p>
        </w:tc>
        <w:tc>
          <w:tcPr>
            <w:tcW w:w="590" w:type="pct"/>
            <w:vAlign w:val="center"/>
          </w:tcPr>
          <w:p w:rsidR="00FB7604" w:rsidRPr="00025A59" w:rsidRDefault="00DE20EB">
            <w:pPr>
              <w:tabs>
                <w:tab w:val="left" w:pos="10320"/>
              </w:tabs>
              <w:jc w:val="center"/>
            </w:pPr>
            <w:r w:rsidRPr="00025A59">
              <w:t>чел.</w:t>
            </w:r>
          </w:p>
        </w:tc>
        <w:tc>
          <w:tcPr>
            <w:tcW w:w="843" w:type="pct"/>
            <w:vAlign w:val="center"/>
          </w:tcPr>
          <w:p w:rsidR="00FB7604" w:rsidRPr="00025A59" w:rsidRDefault="00DE20EB">
            <w:pPr>
              <w:tabs>
                <w:tab w:val="left" w:pos="10320"/>
              </w:tabs>
              <w:jc w:val="center"/>
            </w:pPr>
            <w:r w:rsidRPr="00025A59">
              <w:t>% от общего числа участников</w:t>
            </w:r>
          </w:p>
        </w:tc>
        <w:tc>
          <w:tcPr>
            <w:tcW w:w="592" w:type="pct"/>
            <w:vAlign w:val="center"/>
          </w:tcPr>
          <w:p w:rsidR="00FB7604" w:rsidRPr="00025A59" w:rsidRDefault="00DE20EB">
            <w:pPr>
              <w:tabs>
                <w:tab w:val="left" w:pos="10320"/>
              </w:tabs>
              <w:jc w:val="center"/>
            </w:pPr>
            <w:r w:rsidRPr="00025A59">
              <w:t>чел.</w:t>
            </w:r>
          </w:p>
        </w:tc>
        <w:tc>
          <w:tcPr>
            <w:tcW w:w="923" w:type="pct"/>
            <w:vAlign w:val="center"/>
          </w:tcPr>
          <w:p w:rsidR="00FB7604" w:rsidRPr="00025A59" w:rsidRDefault="00DE20EB">
            <w:pPr>
              <w:tabs>
                <w:tab w:val="left" w:pos="10320"/>
              </w:tabs>
              <w:jc w:val="center"/>
            </w:pPr>
            <w:r w:rsidRPr="00025A59">
              <w:t>% от общего числа участников</w:t>
            </w:r>
          </w:p>
        </w:tc>
      </w:tr>
      <w:tr w:rsidR="00025A59" w:rsidRPr="00025A59">
        <w:tc>
          <w:tcPr>
            <w:tcW w:w="680" w:type="pct"/>
            <w:vAlign w:val="center"/>
          </w:tcPr>
          <w:p w:rsidR="00FB7604" w:rsidRPr="00025A59" w:rsidRDefault="00DE20EB">
            <w:pPr>
              <w:tabs>
                <w:tab w:val="left" w:pos="10320"/>
              </w:tabs>
            </w:pPr>
            <w:r w:rsidRPr="00025A59">
              <w:t>Женский</w:t>
            </w:r>
          </w:p>
        </w:tc>
        <w:tc>
          <w:tcPr>
            <w:tcW w:w="528" w:type="pct"/>
            <w:vAlign w:val="center"/>
          </w:tcPr>
          <w:p w:rsidR="00FB7604" w:rsidRPr="00025A59" w:rsidRDefault="00DE20EB">
            <w:pPr>
              <w:jc w:val="center"/>
            </w:pPr>
            <w:r w:rsidRPr="00025A59">
              <w:t>567</w:t>
            </w:r>
          </w:p>
        </w:tc>
        <w:tc>
          <w:tcPr>
            <w:tcW w:w="845" w:type="pct"/>
            <w:vAlign w:val="bottom"/>
          </w:tcPr>
          <w:p w:rsidR="00FB7604" w:rsidRPr="00025A59" w:rsidRDefault="00DE20EB">
            <w:pPr>
              <w:jc w:val="center"/>
            </w:pPr>
            <w:r w:rsidRPr="00025A59">
              <w:t>55,2</w:t>
            </w:r>
          </w:p>
        </w:tc>
        <w:tc>
          <w:tcPr>
            <w:tcW w:w="590" w:type="pct"/>
            <w:vAlign w:val="center"/>
          </w:tcPr>
          <w:p w:rsidR="00FB7604" w:rsidRPr="00025A59" w:rsidRDefault="00DE20EB">
            <w:pPr>
              <w:tabs>
                <w:tab w:val="left" w:pos="10320"/>
              </w:tabs>
              <w:jc w:val="center"/>
            </w:pPr>
            <w:r w:rsidRPr="00025A59">
              <w:t>481</w:t>
            </w:r>
          </w:p>
        </w:tc>
        <w:tc>
          <w:tcPr>
            <w:tcW w:w="843" w:type="pct"/>
            <w:vAlign w:val="center"/>
          </w:tcPr>
          <w:p w:rsidR="00FB7604" w:rsidRPr="00025A59" w:rsidRDefault="00DE20EB">
            <w:pPr>
              <w:tabs>
                <w:tab w:val="left" w:pos="10320"/>
              </w:tabs>
              <w:jc w:val="center"/>
            </w:pPr>
            <w:r w:rsidRPr="00025A59">
              <w:t>55,0</w:t>
            </w:r>
          </w:p>
        </w:tc>
        <w:tc>
          <w:tcPr>
            <w:tcW w:w="592" w:type="pct"/>
            <w:vAlign w:val="bottom"/>
          </w:tcPr>
          <w:p w:rsidR="00FB7604" w:rsidRPr="00025A59" w:rsidRDefault="00DE20EB">
            <w:pPr>
              <w:jc w:val="right"/>
            </w:pPr>
            <w:r w:rsidRPr="00025A59">
              <w:t>514</w:t>
            </w:r>
          </w:p>
        </w:tc>
        <w:tc>
          <w:tcPr>
            <w:tcW w:w="923" w:type="pct"/>
            <w:vAlign w:val="bottom"/>
          </w:tcPr>
          <w:p w:rsidR="00FB7604" w:rsidRPr="00025A59" w:rsidRDefault="00DE20EB">
            <w:pPr>
              <w:jc w:val="center"/>
            </w:pPr>
            <w:r w:rsidRPr="00025A59">
              <w:t>54,3</w:t>
            </w:r>
          </w:p>
        </w:tc>
      </w:tr>
      <w:tr w:rsidR="00025A59" w:rsidRPr="00025A59">
        <w:tc>
          <w:tcPr>
            <w:tcW w:w="680" w:type="pct"/>
            <w:tcBorders>
              <w:top w:val="single" w:sz="4" w:space="0" w:color="auto"/>
              <w:left w:val="single" w:sz="4" w:space="0" w:color="auto"/>
              <w:bottom w:val="single" w:sz="4" w:space="0" w:color="auto"/>
              <w:right w:val="single" w:sz="4" w:space="0" w:color="auto"/>
            </w:tcBorders>
            <w:vAlign w:val="center"/>
          </w:tcPr>
          <w:p w:rsidR="00FB7604" w:rsidRPr="00025A59" w:rsidRDefault="00DE20EB">
            <w:pPr>
              <w:tabs>
                <w:tab w:val="left" w:pos="10320"/>
              </w:tabs>
            </w:pPr>
            <w:r w:rsidRPr="00025A59">
              <w:t>Мужской</w:t>
            </w:r>
          </w:p>
        </w:tc>
        <w:tc>
          <w:tcPr>
            <w:tcW w:w="528" w:type="pct"/>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461</w:t>
            </w:r>
          </w:p>
        </w:tc>
        <w:tc>
          <w:tcPr>
            <w:tcW w:w="845" w:type="pct"/>
            <w:tcBorders>
              <w:top w:val="single" w:sz="4" w:space="0" w:color="auto"/>
              <w:left w:val="single" w:sz="4" w:space="0" w:color="auto"/>
              <w:bottom w:val="single" w:sz="4" w:space="0" w:color="auto"/>
              <w:right w:val="single" w:sz="4" w:space="0" w:color="auto"/>
            </w:tcBorders>
            <w:vAlign w:val="bottom"/>
          </w:tcPr>
          <w:p w:rsidR="00FB7604" w:rsidRPr="00025A59" w:rsidRDefault="00DE20EB">
            <w:pPr>
              <w:jc w:val="center"/>
            </w:pPr>
            <w:r w:rsidRPr="00025A59">
              <w:t>44,8</w:t>
            </w:r>
          </w:p>
        </w:tc>
        <w:tc>
          <w:tcPr>
            <w:tcW w:w="590" w:type="pct"/>
            <w:tcBorders>
              <w:top w:val="single" w:sz="4" w:space="0" w:color="auto"/>
              <w:left w:val="single" w:sz="4" w:space="0" w:color="auto"/>
              <w:bottom w:val="single" w:sz="4" w:space="0" w:color="auto"/>
              <w:right w:val="single" w:sz="4" w:space="0" w:color="auto"/>
            </w:tcBorders>
            <w:vAlign w:val="center"/>
          </w:tcPr>
          <w:p w:rsidR="00FB7604" w:rsidRPr="00025A59" w:rsidRDefault="00DE20EB">
            <w:pPr>
              <w:tabs>
                <w:tab w:val="left" w:pos="10320"/>
              </w:tabs>
              <w:jc w:val="center"/>
            </w:pPr>
            <w:r w:rsidRPr="00025A59">
              <w:t>393</w:t>
            </w:r>
          </w:p>
        </w:tc>
        <w:tc>
          <w:tcPr>
            <w:tcW w:w="843" w:type="pct"/>
            <w:tcBorders>
              <w:top w:val="single" w:sz="4" w:space="0" w:color="auto"/>
              <w:left w:val="single" w:sz="4" w:space="0" w:color="auto"/>
              <w:bottom w:val="single" w:sz="4" w:space="0" w:color="auto"/>
              <w:right w:val="single" w:sz="4" w:space="0" w:color="auto"/>
            </w:tcBorders>
            <w:vAlign w:val="center"/>
          </w:tcPr>
          <w:p w:rsidR="00FB7604" w:rsidRPr="00025A59" w:rsidRDefault="00DE20EB">
            <w:pPr>
              <w:tabs>
                <w:tab w:val="left" w:pos="10320"/>
              </w:tabs>
              <w:jc w:val="center"/>
            </w:pPr>
            <w:r w:rsidRPr="00025A59">
              <w:t>45,0</w:t>
            </w:r>
          </w:p>
        </w:tc>
        <w:tc>
          <w:tcPr>
            <w:tcW w:w="592" w:type="pct"/>
            <w:tcBorders>
              <w:top w:val="single" w:sz="4" w:space="0" w:color="auto"/>
              <w:left w:val="single" w:sz="4" w:space="0" w:color="auto"/>
              <w:bottom w:val="single" w:sz="4" w:space="0" w:color="auto"/>
              <w:right w:val="single" w:sz="4" w:space="0" w:color="auto"/>
            </w:tcBorders>
            <w:vAlign w:val="bottom"/>
          </w:tcPr>
          <w:p w:rsidR="00FB7604" w:rsidRPr="00025A59" w:rsidRDefault="00DE20EB">
            <w:pPr>
              <w:jc w:val="right"/>
            </w:pPr>
            <w:r w:rsidRPr="00025A59">
              <w:t>433</w:t>
            </w:r>
          </w:p>
        </w:tc>
        <w:tc>
          <w:tcPr>
            <w:tcW w:w="923" w:type="pct"/>
            <w:tcBorders>
              <w:top w:val="single" w:sz="4" w:space="0" w:color="auto"/>
              <w:left w:val="single" w:sz="4" w:space="0" w:color="auto"/>
              <w:bottom w:val="single" w:sz="4" w:space="0" w:color="auto"/>
              <w:right w:val="single" w:sz="4" w:space="0" w:color="auto"/>
            </w:tcBorders>
            <w:vAlign w:val="bottom"/>
          </w:tcPr>
          <w:p w:rsidR="00FB7604" w:rsidRPr="00025A59" w:rsidRDefault="00DE20EB">
            <w:pPr>
              <w:jc w:val="center"/>
            </w:pPr>
            <w:r w:rsidRPr="00025A59">
              <w:t>45,7</w:t>
            </w:r>
          </w:p>
        </w:tc>
      </w:tr>
    </w:tbl>
    <w:p w:rsidR="00FB7604" w:rsidRDefault="00FB7604">
      <w:pPr>
        <w:jc w:val="both"/>
        <w:rPr>
          <w:b/>
          <w:bCs/>
          <w:sz w:val="28"/>
          <w:szCs w:val="28"/>
        </w:rPr>
      </w:pPr>
    </w:p>
    <w:p w:rsidR="00025A59" w:rsidRPr="00025A59" w:rsidRDefault="00025A59">
      <w:pPr>
        <w:jc w:val="both"/>
        <w:rPr>
          <w:b/>
          <w:bCs/>
          <w:sz w:val="28"/>
          <w:szCs w:val="28"/>
        </w:rPr>
      </w:pPr>
    </w:p>
    <w:p w:rsidR="00FB7604" w:rsidRPr="00025A59" w:rsidRDefault="00DE20EB" w:rsidP="00C06B97">
      <w:pPr>
        <w:pStyle w:val="3"/>
        <w:numPr>
          <w:ilvl w:val="1"/>
          <w:numId w:val="1"/>
        </w:numPr>
        <w:tabs>
          <w:tab w:val="left" w:pos="142"/>
        </w:tabs>
        <w:spacing w:before="100" w:beforeAutospacing="1" w:after="100" w:afterAutospacing="1"/>
        <w:ind w:left="0" w:firstLine="709"/>
        <w:jc w:val="both"/>
        <w:rPr>
          <w:rFonts w:ascii="Times New Roman" w:hAnsi="Times New Roman"/>
          <w:bCs w:val="0"/>
          <w:color w:val="auto"/>
          <w:sz w:val="28"/>
          <w:szCs w:val="28"/>
          <w:vertAlign w:val="superscript"/>
        </w:rPr>
      </w:pPr>
      <w:r w:rsidRPr="00025A59">
        <w:rPr>
          <w:rFonts w:ascii="Times New Roman" w:hAnsi="Times New Roman"/>
          <w:bCs w:val="0"/>
          <w:color w:val="auto"/>
          <w:sz w:val="28"/>
          <w:szCs w:val="28"/>
        </w:rPr>
        <w:lastRenderedPageBreak/>
        <w:t xml:space="preserve">Количество участников ОГЭ по учебному предмету </w:t>
      </w:r>
      <w:bookmarkEnd w:id="0"/>
      <w:bookmarkEnd w:id="1"/>
      <w:bookmarkEnd w:id="2"/>
      <w:r w:rsidRPr="00025A59">
        <w:rPr>
          <w:rFonts w:ascii="Times New Roman" w:hAnsi="Times New Roman"/>
          <w:bCs w:val="0"/>
          <w:color w:val="auto"/>
          <w:sz w:val="28"/>
          <w:szCs w:val="28"/>
        </w:rPr>
        <w:t>по категориям</w:t>
      </w:r>
    </w:p>
    <w:p w:rsidR="00FB7604" w:rsidRPr="00025A59" w:rsidRDefault="00DE20EB">
      <w:pPr>
        <w:pStyle w:val="ab"/>
        <w:keepNext/>
        <w:jc w:val="right"/>
        <w:rPr>
          <w:color w:val="auto"/>
        </w:rPr>
      </w:pPr>
      <w:r w:rsidRPr="00025A59">
        <w:rPr>
          <w:color w:val="auto"/>
        </w:rPr>
        <w:t xml:space="preserve">Таблица </w:t>
      </w:r>
      <w:r w:rsidR="00025A59" w:rsidRPr="00025A59">
        <w:rPr>
          <w:color w:val="auto"/>
        </w:rPr>
        <w:fldChar w:fldCharType="begin"/>
      </w:r>
      <w:r w:rsidR="00025A59" w:rsidRPr="00025A59">
        <w:rPr>
          <w:color w:val="auto"/>
        </w:rPr>
        <w:instrText xml:space="preserve"> STYLEREF 1 \s </w:instrText>
      </w:r>
      <w:r w:rsidR="00025A59" w:rsidRPr="00025A59">
        <w:rPr>
          <w:color w:val="auto"/>
        </w:rPr>
        <w:fldChar w:fldCharType="separate"/>
      </w:r>
      <w:r w:rsidRPr="00025A59">
        <w:rPr>
          <w:color w:val="auto"/>
        </w:rPr>
        <w:t>2</w:t>
      </w:r>
      <w:r w:rsidR="00025A59" w:rsidRPr="00025A59">
        <w:rPr>
          <w:color w:val="auto"/>
        </w:rPr>
        <w:fldChar w:fldCharType="end"/>
      </w:r>
      <w:r w:rsidRPr="00025A59">
        <w:rPr>
          <w:color w:val="auto"/>
        </w:rPr>
        <w:noBreakHyphen/>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517"/>
        <w:gridCol w:w="1701"/>
        <w:gridCol w:w="1701"/>
        <w:gridCol w:w="1701"/>
        <w:gridCol w:w="1701"/>
        <w:gridCol w:w="1701"/>
        <w:gridCol w:w="1701"/>
      </w:tblGrid>
      <w:tr w:rsidR="00025A59" w:rsidRPr="00025A59">
        <w:trPr>
          <w:cantSplit/>
          <w:tblHeader/>
        </w:trPr>
        <w:tc>
          <w:tcPr>
            <w:tcW w:w="560" w:type="dxa"/>
            <w:vMerge w:val="restart"/>
            <w:vAlign w:val="center"/>
          </w:tcPr>
          <w:p w:rsidR="00FB7604" w:rsidRPr="00025A59" w:rsidRDefault="00DE20EB">
            <w:pPr>
              <w:tabs>
                <w:tab w:val="left" w:pos="10320"/>
              </w:tabs>
              <w:jc w:val="center"/>
              <w:rPr>
                <w:b/>
              </w:rPr>
            </w:pPr>
            <w:r w:rsidRPr="00025A59">
              <w:rPr>
                <w:b/>
              </w:rPr>
              <w:t>№ п/п</w:t>
            </w:r>
          </w:p>
        </w:tc>
        <w:tc>
          <w:tcPr>
            <w:tcW w:w="3517" w:type="dxa"/>
            <w:vMerge w:val="restart"/>
            <w:vAlign w:val="center"/>
          </w:tcPr>
          <w:p w:rsidR="00FB7604" w:rsidRPr="00025A59" w:rsidRDefault="00DE20EB">
            <w:pPr>
              <w:tabs>
                <w:tab w:val="left" w:pos="10320"/>
              </w:tabs>
              <w:jc w:val="center"/>
              <w:rPr>
                <w:b/>
              </w:rPr>
            </w:pPr>
            <w:r w:rsidRPr="00025A59">
              <w:rPr>
                <w:b/>
              </w:rPr>
              <w:t>Участники ОГЭ</w:t>
            </w:r>
          </w:p>
        </w:tc>
        <w:tc>
          <w:tcPr>
            <w:tcW w:w="3402" w:type="dxa"/>
            <w:gridSpan w:val="2"/>
            <w:vAlign w:val="center"/>
          </w:tcPr>
          <w:p w:rsidR="00FB7604" w:rsidRPr="00025A59" w:rsidRDefault="00DE20EB">
            <w:pPr>
              <w:tabs>
                <w:tab w:val="left" w:pos="10320"/>
              </w:tabs>
              <w:jc w:val="center"/>
              <w:rPr>
                <w:b/>
              </w:rPr>
            </w:pPr>
            <w:r w:rsidRPr="00025A59">
              <w:rPr>
                <w:b/>
              </w:rPr>
              <w:t>2022 г.</w:t>
            </w:r>
          </w:p>
        </w:tc>
        <w:tc>
          <w:tcPr>
            <w:tcW w:w="3402" w:type="dxa"/>
            <w:gridSpan w:val="2"/>
            <w:vAlign w:val="center"/>
          </w:tcPr>
          <w:p w:rsidR="00FB7604" w:rsidRPr="00025A59" w:rsidRDefault="00DE20EB">
            <w:pPr>
              <w:tabs>
                <w:tab w:val="left" w:pos="10320"/>
              </w:tabs>
              <w:jc w:val="center"/>
              <w:rPr>
                <w:b/>
              </w:rPr>
            </w:pPr>
            <w:r w:rsidRPr="00025A59">
              <w:rPr>
                <w:b/>
              </w:rPr>
              <w:t>2023 г.</w:t>
            </w:r>
          </w:p>
        </w:tc>
        <w:tc>
          <w:tcPr>
            <w:tcW w:w="3402" w:type="dxa"/>
            <w:gridSpan w:val="2"/>
            <w:vAlign w:val="center"/>
          </w:tcPr>
          <w:p w:rsidR="00FB7604" w:rsidRPr="00025A59" w:rsidRDefault="00DE20EB">
            <w:pPr>
              <w:tabs>
                <w:tab w:val="left" w:pos="10320"/>
              </w:tabs>
              <w:jc w:val="center"/>
              <w:rPr>
                <w:b/>
              </w:rPr>
            </w:pPr>
            <w:r w:rsidRPr="00025A59">
              <w:rPr>
                <w:b/>
              </w:rPr>
              <w:t>2024 г.</w:t>
            </w:r>
          </w:p>
        </w:tc>
      </w:tr>
      <w:tr w:rsidR="00025A59" w:rsidRPr="00025A59">
        <w:trPr>
          <w:cantSplit/>
          <w:tblHeader/>
        </w:trPr>
        <w:tc>
          <w:tcPr>
            <w:tcW w:w="560" w:type="dxa"/>
            <w:vMerge/>
            <w:vAlign w:val="center"/>
          </w:tcPr>
          <w:p w:rsidR="00FB7604" w:rsidRPr="00025A59" w:rsidRDefault="00FB7604">
            <w:pPr>
              <w:tabs>
                <w:tab w:val="left" w:pos="10320"/>
              </w:tabs>
              <w:rPr>
                <w:b/>
              </w:rPr>
            </w:pPr>
          </w:p>
        </w:tc>
        <w:tc>
          <w:tcPr>
            <w:tcW w:w="3517" w:type="dxa"/>
            <w:vMerge/>
          </w:tcPr>
          <w:p w:rsidR="00FB7604" w:rsidRPr="00025A59" w:rsidRDefault="00FB7604">
            <w:pPr>
              <w:tabs>
                <w:tab w:val="left" w:pos="10320"/>
              </w:tabs>
              <w:rPr>
                <w:b/>
              </w:rPr>
            </w:pPr>
          </w:p>
        </w:tc>
        <w:tc>
          <w:tcPr>
            <w:tcW w:w="1701" w:type="dxa"/>
            <w:vAlign w:val="center"/>
          </w:tcPr>
          <w:p w:rsidR="00FB7604" w:rsidRPr="00025A59" w:rsidRDefault="00DE20EB">
            <w:pPr>
              <w:tabs>
                <w:tab w:val="left" w:pos="10320"/>
              </w:tabs>
              <w:jc w:val="center"/>
            </w:pPr>
            <w:r w:rsidRPr="00025A59">
              <w:t>чел.</w:t>
            </w:r>
          </w:p>
        </w:tc>
        <w:tc>
          <w:tcPr>
            <w:tcW w:w="1701" w:type="dxa"/>
            <w:vAlign w:val="center"/>
          </w:tcPr>
          <w:p w:rsidR="00FB7604" w:rsidRPr="00025A59" w:rsidRDefault="00DE20EB">
            <w:pPr>
              <w:tabs>
                <w:tab w:val="left" w:pos="10320"/>
              </w:tabs>
              <w:jc w:val="center"/>
            </w:pPr>
            <w:r w:rsidRPr="00025A59">
              <w:t>%</w:t>
            </w:r>
          </w:p>
        </w:tc>
        <w:tc>
          <w:tcPr>
            <w:tcW w:w="1701" w:type="dxa"/>
            <w:vAlign w:val="center"/>
          </w:tcPr>
          <w:p w:rsidR="00FB7604" w:rsidRPr="00025A59" w:rsidRDefault="00DE20EB">
            <w:pPr>
              <w:tabs>
                <w:tab w:val="left" w:pos="10320"/>
              </w:tabs>
              <w:jc w:val="center"/>
            </w:pPr>
            <w:r w:rsidRPr="00025A59">
              <w:t>чел.</w:t>
            </w:r>
          </w:p>
        </w:tc>
        <w:tc>
          <w:tcPr>
            <w:tcW w:w="1701" w:type="dxa"/>
            <w:vAlign w:val="center"/>
          </w:tcPr>
          <w:p w:rsidR="00FB7604" w:rsidRPr="00025A59" w:rsidRDefault="00DE20EB">
            <w:pPr>
              <w:tabs>
                <w:tab w:val="left" w:pos="10320"/>
              </w:tabs>
              <w:jc w:val="center"/>
            </w:pPr>
            <w:r w:rsidRPr="00025A59">
              <w:t>%</w:t>
            </w:r>
          </w:p>
        </w:tc>
        <w:tc>
          <w:tcPr>
            <w:tcW w:w="1701" w:type="dxa"/>
            <w:vAlign w:val="center"/>
          </w:tcPr>
          <w:p w:rsidR="00FB7604" w:rsidRPr="00025A59" w:rsidRDefault="00DE20EB">
            <w:pPr>
              <w:tabs>
                <w:tab w:val="left" w:pos="10320"/>
              </w:tabs>
              <w:jc w:val="center"/>
            </w:pPr>
            <w:r w:rsidRPr="00025A59">
              <w:t>чел.</w:t>
            </w:r>
          </w:p>
        </w:tc>
        <w:tc>
          <w:tcPr>
            <w:tcW w:w="1701" w:type="dxa"/>
            <w:vAlign w:val="center"/>
          </w:tcPr>
          <w:p w:rsidR="00FB7604" w:rsidRPr="00025A59" w:rsidRDefault="00DE20EB">
            <w:pPr>
              <w:tabs>
                <w:tab w:val="left" w:pos="10320"/>
              </w:tabs>
              <w:jc w:val="center"/>
            </w:pPr>
            <w:r w:rsidRPr="00025A59">
              <w:t>%</w:t>
            </w:r>
          </w:p>
        </w:tc>
      </w:tr>
      <w:tr w:rsidR="00025A59" w:rsidRPr="00025A59" w:rsidTr="00371BD3">
        <w:tc>
          <w:tcPr>
            <w:tcW w:w="560" w:type="dxa"/>
            <w:vAlign w:val="center"/>
          </w:tcPr>
          <w:p w:rsidR="00FB7604" w:rsidRPr="00025A59" w:rsidRDefault="00371BD3" w:rsidP="00371BD3">
            <w:pPr>
              <w:pStyle w:val="af9"/>
              <w:tabs>
                <w:tab w:val="left" w:pos="10320"/>
              </w:tabs>
              <w:spacing w:after="0"/>
              <w:ind w:left="0"/>
              <w:jc w:val="center"/>
              <w:rPr>
                <w:rFonts w:ascii="Times New Roman" w:hAnsi="Times New Roman"/>
                <w:sz w:val="24"/>
                <w:szCs w:val="24"/>
              </w:rPr>
            </w:pPr>
            <w:r w:rsidRPr="00025A59">
              <w:rPr>
                <w:rFonts w:ascii="Times New Roman" w:hAnsi="Times New Roman"/>
                <w:sz w:val="24"/>
                <w:szCs w:val="24"/>
              </w:rPr>
              <w:t>1</w:t>
            </w:r>
          </w:p>
        </w:tc>
        <w:tc>
          <w:tcPr>
            <w:tcW w:w="3517" w:type="dxa"/>
            <w:vAlign w:val="center"/>
          </w:tcPr>
          <w:p w:rsidR="00FB7604" w:rsidRPr="00025A59" w:rsidRDefault="00DE20EB">
            <w:pPr>
              <w:jc w:val="center"/>
            </w:pPr>
            <w:r w:rsidRPr="00025A59">
              <w:t>Гимназия</w:t>
            </w:r>
          </w:p>
        </w:tc>
        <w:tc>
          <w:tcPr>
            <w:tcW w:w="1701" w:type="dxa"/>
            <w:vAlign w:val="center"/>
          </w:tcPr>
          <w:p w:rsidR="00FB7604" w:rsidRPr="00025A59" w:rsidRDefault="00DE20EB">
            <w:pPr>
              <w:jc w:val="center"/>
            </w:pPr>
            <w:r w:rsidRPr="00025A59">
              <w:t>61</w:t>
            </w:r>
          </w:p>
        </w:tc>
        <w:tc>
          <w:tcPr>
            <w:tcW w:w="1701" w:type="dxa"/>
            <w:vAlign w:val="center"/>
          </w:tcPr>
          <w:p w:rsidR="00FB7604" w:rsidRPr="00025A59" w:rsidRDefault="00DE20EB">
            <w:pPr>
              <w:jc w:val="center"/>
            </w:pPr>
            <w:r w:rsidRPr="00025A59">
              <w:t>5,9</w:t>
            </w:r>
          </w:p>
        </w:tc>
        <w:tc>
          <w:tcPr>
            <w:tcW w:w="1701" w:type="dxa"/>
            <w:vAlign w:val="center"/>
          </w:tcPr>
          <w:p w:rsidR="00FB7604" w:rsidRPr="00025A59" w:rsidRDefault="00DE20EB">
            <w:pPr>
              <w:jc w:val="center"/>
            </w:pPr>
            <w:r w:rsidRPr="00025A59">
              <w:t>48</w:t>
            </w:r>
          </w:p>
        </w:tc>
        <w:tc>
          <w:tcPr>
            <w:tcW w:w="1701" w:type="dxa"/>
            <w:vAlign w:val="center"/>
          </w:tcPr>
          <w:p w:rsidR="00FB7604" w:rsidRPr="00025A59" w:rsidRDefault="00DE20EB">
            <w:pPr>
              <w:jc w:val="center"/>
            </w:pPr>
            <w:r w:rsidRPr="00025A59">
              <w:t>5,5</w:t>
            </w:r>
          </w:p>
        </w:tc>
        <w:tc>
          <w:tcPr>
            <w:tcW w:w="1701" w:type="dxa"/>
            <w:vAlign w:val="center"/>
          </w:tcPr>
          <w:p w:rsidR="00FB7604" w:rsidRPr="00025A59" w:rsidRDefault="00DE20EB">
            <w:pPr>
              <w:jc w:val="center"/>
            </w:pPr>
            <w:r w:rsidRPr="00025A59">
              <w:t>53</w:t>
            </w:r>
          </w:p>
        </w:tc>
        <w:tc>
          <w:tcPr>
            <w:tcW w:w="1701" w:type="dxa"/>
            <w:vAlign w:val="center"/>
          </w:tcPr>
          <w:p w:rsidR="00FB7604" w:rsidRPr="00025A59" w:rsidRDefault="00DE20EB">
            <w:pPr>
              <w:jc w:val="center"/>
            </w:pPr>
            <w:r w:rsidRPr="00025A59">
              <w:t>5,6</w:t>
            </w:r>
          </w:p>
        </w:tc>
      </w:tr>
      <w:tr w:rsidR="00025A59" w:rsidRPr="00025A59" w:rsidTr="00371BD3">
        <w:tc>
          <w:tcPr>
            <w:tcW w:w="560" w:type="dxa"/>
            <w:vAlign w:val="center"/>
          </w:tcPr>
          <w:p w:rsidR="00FB7604" w:rsidRPr="00025A59" w:rsidRDefault="00371BD3" w:rsidP="00371BD3">
            <w:pPr>
              <w:pStyle w:val="af9"/>
              <w:tabs>
                <w:tab w:val="left" w:pos="10320"/>
              </w:tabs>
              <w:spacing w:after="0"/>
              <w:ind w:left="0"/>
              <w:jc w:val="center"/>
              <w:rPr>
                <w:rFonts w:ascii="Times New Roman" w:hAnsi="Times New Roman"/>
                <w:sz w:val="24"/>
                <w:szCs w:val="24"/>
              </w:rPr>
            </w:pPr>
            <w:r w:rsidRPr="00025A59">
              <w:rPr>
                <w:rFonts w:ascii="Times New Roman" w:hAnsi="Times New Roman"/>
                <w:sz w:val="24"/>
                <w:szCs w:val="24"/>
              </w:rPr>
              <w:t>2</w:t>
            </w:r>
          </w:p>
        </w:tc>
        <w:tc>
          <w:tcPr>
            <w:tcW w:w="3517" w:type="dxa"/>
            <w:vAlign w:val="center"/>
          </w:tcPr>
          <w:p w:rsidR="00FB7604" w:rsidRPr="00025A59" w:rsidRDefault="00DE20EB">
            <w:pPr>
              <w:jc w:val="center"/>
            </w:pPr>
            <w:r w:rsidRPr="00025A59">
              <w:t>Кадетская СОШ</w:t>
            </w:r>
          </w:p>
        </w:tc>
        <w:tc>
          <w:tcPr>
            <w:tcW w:w="1701" w:type="dxa"/>
            <w:vAlign w:val="center"/>
          </w:tcPr>
          <w:p w:rsidR="00FB7604" w:rsidRPr="00025A59" w:rsidRDefault="00DE20EB">
            <w:pPr>
              <w:jc w:val="center"/>
            </w:pPr>
            <w:r w:rsidRPr="00025A59">
              <w:t>15</w:t>
            </w:r>
          </w:p>
        </w:tc>
        <w:tc>
          <w:tcPr>
            <w:tcW w:w="1701" w:type="dxa"/>
            <w:vAlign w:val="center"/>
          </w:tcPr>
          <w:p w:rsidR="00FB7604" w:rsidRPr="00025A59" w:rsidRDefault="00DE20EB">
            <w:pPr>
              <w:jc w:val="center"/>
            </w:pPr>
            <w:r w:rsidRPr="00025A59">
              <w:t>1,5</w:t>
            </w:r>
          </w:p>
        </w:tc>
        <w:tc>
          <w:tcPr>
            <w:tcW w:w="1701" w:type="dxa"/>
            <w:vAlign w:val="center"/>
          </w:tcPr>
          <w:p w:rsidR="00FB7604" w:rsidRPr="00025A59" w:rsidRDefault="00DE20EB">
            <w:pPr>
              <w:jc w:val="center"/>
            </w:pPr>
            <w:r w:rsidRPr="00025A59">
              <w:t>3</w:t>
            </w:r>
          </w:p>
        </w:tc>
        <w:tc>
          <w:tcPr>
            <w:tcW w:w="1701" w:type="dxa"/>
            <w:vAlign w:val="center"/>
          </w:tcPr>
          <w:p w:rsidR="00FB7604" w:rsidRPr="00025A59" w:rsidRDefault="00DE20EB">
            <w:pPr>
              <w:jc w:val="center"/>
            </w:pPr>
            <w:r w:rsidRPr="00025A59">
              <w:t>0,3</w:t>
            </w:r>
          </w:p>
        </w:tc>
        <w:tc>
          <w:tcPr>
            <w:tcW w:w="1701" w:type="dxa"/>
            <w:vAlign w:val="center"/>
          </w:tcPr>
          <w:p w:rsidR="00FB7604" w:rsidRPr="00025A59" w:rsidRDefault="00DE20EB">
            <w:pPr>
              <w:jc w:val="center"/>
            </w:pPr>
            <w:r w:rsidRPr="00025A59">
              <w:t>1</w:t>
            </w:r>
          </w:p>
        </w:tc>
        <w:tc>
          <w:tcPr>
            <w:tcW w:w="1701" w:type="dxa"/>
            <w:vAlign w:val="center"/>
          </w:tcPr>
          <w:p w:rsidR="00FB7604" w:rsidRPr="00025A59" w:rsidRDefault="00DE20EB">
            <w:pPr>
              <w:jc w:val="center"/>
            </w:pPr>
            <w:r w:rsidRPr="00025A59">
              <w:t>0,1</w:t>
            </w:r>
          </w:p>
        </w:tc>
      </w:tr>
      <w:tr w:rsidR="00025A59" w:rsidRPr="00025A59" w:rsidTr="00371BD3">
        <w:tc>
          <w:tcPr>
            <w:tcW w:w="560" w:type="dxa"/>
            <w:vAlign w:val="center"/>
          </w:tcPr>
          <w:p w:rsidR="00FB7604" w:rsidRPr="00025A59" w:rsidRDefault="00371BD3" w:rsidP="00371BD3">
            <w:pPr>
              <w:pStyle w:val="af9"/>
              <w:tabs>
                <w:tab w:val="left" w:pos="10320"/>
              </w:tabs>
              <w:spacing w:after="0"/>
              <w:ind w:left="0"/>
              <w:jc w:val="center"/>
              <w:rPr>
                <w:rFonts w:ascii="Times New Roman" w:hAnsi="Times New Roman"/>
                <w:sz w:val="24"/>
                <w:szCs w:val="24"/>
              </w:rPr>
            </w:pPr>
            <w:r w:rsidRPr="00025A59">
              <w:rPr>
                <w:rFonts w:ascii="Times New Roman" w:hAnsi="Times New Roman"/>
                <w:sz w:val="24"/>
                <w:szCs w:val="24"/>
              </w:rPr>
              <w:t>3</w:t>
            </w:r>
          </w:p>
        </w:tc>
        <w:tc>
          <w:tcPr>
            <w:tcW w:w="3517" w:type="dxa"/>
            <w:vAlign w:val="center"/>
          </w:tcPr>
          <w:p w:rsidR="00FB7604" w:rsidRPr="00025A59" w:rsidRDefault="00DE20EB">
            <w:pPr>
              <w:jc w:val="center"/>
            </w:pPr>
            <w:r w:rsidRPr="00025A59">
              <w:t>Лицей</w:t>
            </w:r>
          </w:p>
        </w:tc>
        <w:tc>
          <w:tcPr>
            <w:tcW w:w="1701" w:type="dxa"/>
            <w:vAlign w:val="center"/>
          </w:tcPr>
          <w:p w:rsidR="00FB7604" w:rsidRPr="00025A59" w:rsidRDefault="00DE20EB">
            <w:pPr>
              <w:jc w:val="center"/>
            </w:pPr>
            <w:r w:rsidRPr="00025A59">
              <w:t>51</w:t>
            </w:r>
          </w:p>
        </w:tc>
        <w:tc>
          <w:tcPr>
            <w:tcW w:w="1701" w:type="dxa"/>
            <w:vAlign w:val="center"/>
          </w:tcPr>
          <w:p w:rsidR="00FB7604" w:rsidRPr="00025A59" w:rsidRDefault="00DE20EB">
            <w:pPr>
              <w:jc w:val="center"/>
            </w:pPr>
            <w:r w:rsidRPr="00025A59">
              <w:t>5,0</w:t>
            </w:r>
          </w:p>
        </w:tc>
        <w:tc>
          <w:tcPr>
            <w:tcW w:w="1701" w:type="dxa"/>
            <w:vAlign w:val="center"/>
          </w:tcPr>
          <w:p w:rsidR="00FB7604" w:rsidRPr="00025A59" w:rsidRDefault="00DE20EB">
            <w:pPr>
              <w:jc w:val="center"/>
            </w:pPr>
            <w:r w:rsidRPr="00025A59">
              <w:t>57</w:t>
            </w:r>
          </w:p>
        </w:tc>
        <w:tc>
          <w:tcPr>
            <w:tcW w:w="1701" w:type="dxa"/>
            <w:vAlign w:val="center"/>
          </w:tcPr>
          <w:p w:rsidR="00FB7604" w:rsidRPr="00025A59" w:rsidRDefault="00DE20EB">
            <w:pPr>
              <w:jc w:val="center"/>
            </w:pPr>
            <w:r w:rsidRPr="00025A59">
              <w:t>6,5</w:t>
            </w:r>
          </w:p>
        </w:tc>
        <w:tc>
          <w:tcPr>
            <w:tcW w:w="1701" w:type="dxa"/>
            <w:vAlign w:val="center"/>
          </w:tcPr>
          <w:p w:rsidR="00FB7604" w:rsidRPr="00025A59" w:rsidRDefault="00DE20EB">
            <w:pPr>
              <w:jc w:val="center"/>
            </w:pPr>
            <w:r w:rsidRPr="00025A59">
              <w:t>45</w:t>
            </w:r>
          </w:p>
        </w:tc>
        <w:tc>
          <w:tcPr>
            <w:tcW w:w="1701" w:type="dxa"/>
            <w:vAlign w:val="center"/>
          </w:tcPr>
          <w:p w:rsidR="00FB7604" w:rsidRPr="00025A59" w:rsidRDefault="00DE20EB">
            <w:pPr>
              <w:jc w:val="center"/>
            </w:pPr>
            <w:r w:rsidRPr="00025A59">
              <w:t>4,8</w:t>
            </w:r>
          </w:p>
        </w:tc>
      </w:tr>
      <w:tr w:rsidR="00025A59" w:rsidRPr="00025A59" w:rsidTr="00371BD3">
        <w:tc>
          <w:tcPr>
            <w:tcW w:w="560" w:type="dxa"/>
            <w:vAlign w:val="center"/>
          </w:tcPr>
          <w:p w:rsidR="00FB7604" w:rsidRPr="00025A59" w:rsidRDefault="00371BD3" w:rsidP="00371BD3">
            <w:pPr>
              <w:pStyle w:val="af9"/>
              <w:tabs>
                <w:tab w:val="left" w:pos="10320"/>
              </w:tabs>
              <w:spacing w:after="0"/>
              <w:ind w:left="0"/>
              <w:jc w:val="center"/>
              <w:rPr>
                <w:rFonts w:ascii="Times New Roman" w:hAnsi="Times New Roman"/>
                <w:sz w:val="24"/>
                <w:szCs w:val="24"/>
              </w:rPr>
            </w:pPr>
            <w:r w:rsidRPr="00025A59">
              <w:rPr>
                <w:rFonts w:ascii="Times New Roman" w:hAnsi="Times New Roman"/>
                <w:sz w:val="24"/>
                <w:szCs w:val="24"/>
              </w:rPr>
              <w:t>4</w:t>
            </w:r>
          </w:p>
        </w:tc>
        <w:tc>
          <w:tcPr>
            <w:tcW w:w="3517" w:type="dxa"/>
            <w:vAlign w:val="center"/>
          </w:tcPr>
          <w:p w:rsidR="00FB7604" w:rsidRPr="00025A59" w:rsidRDefault="00DE20EB">
            <w:pPr>
              <w:jc w:val="center"/>
            </w:pPr>
            <w:r w:rsidRPr="00025A59">
              <w:t>ООШ</w:t>
            </w:r>
          </w:p>
        </w:tc>
        <w:tc>
          <w:tcPr>
            <w:tcW w:w="1701" w:type="dxa"/>
            <w:vAlign w:val="center"/>
          </w:tcPr>
          <w:p w:rsidR="00FB7604" w:rsidRPr="00025A59" w:rsidRDefault="00DE20EB">
            <w:pPr>
              <w:jc w:val="center"/>
            </w:pPr>
            <w:r w:rsidRPr="00025A59">
              <w:t>28</w:t>
            </w:r>
          </w:p>
        </w:tc>
        <w:tc>
          <w:tcPr>
            <w:tcW w:w="1701" w:type="dxa"/>
            <w:vAlign w:val="center"/>
          </w:tcPr>
          <w:p w:rsidR="00FB7604" w:rsidRPr="00025A59" w:rsidRDefault="00DE20EB">
            <w:pPr>
              <w:jc w:val="center"/>
            </w:pPr>
            <w:r w:rsidRPr="00025A59">
              <w:t>2,7</w:t>
            </w:r>
          </w:p>
        </w:tc>
        <w:tc>
          <w:tcPr>
            <w:tcW w:w="1701" w:type="dxa"/>
            <w:vAlign w:val="center"/>
          </w:tcPr>
          <w:p w:rsidR="00FB7604" w:rsidRPr="00025A59" w:rsidRDefault="00DE20EB">
            <w:pPr>
              <w:jc w:val="center"/>
            </w:pPr>
            <w:r w:rsidRPr="00025A59">
              <w:t>13</w:t>
            </w:r>
          </w:p>
        </w:tc>
        <w:tc>
          <w:tcPr>
            <w:tcW w:w="1701" w:type="dxa"/>
            <w:vAlign w:val="center"/>
          </w:tcPr>
          <w:p w:rsidR="00FB7604" w:rsidRPr="00025A59" w:rsidRDefault="00DE20EB">
            <w:pPr>
              <w:jc w:val="center"/>
            </w:pPr>
            <w:r w:rsidRPr="00025A59">
              <w:t>1,5</w:t>
            </w:r>
          </w:p>
        </w:tc>
        <w:tc>
          <w:tcPr>
            <w:tcW w:w="1701" w:type="dxa"/>
            <w:vAlign w:val="center"/>
          </w:tcPr>
          <w:p w:rsidR="00FB7604" w:rsidRPr="00025A59" w:rsidRDefault="00DE20EB">
            <w:pPr>
              <w:jc w:val="center"/>
            </w:pPr>
            <w:r w:rsidRPr="00025A59">
              <w:t>16</w:t>
            </w:r>
          </w:p>
        </w:tc>
        <w:tc>
          <w:tcPr>
            <w:tcW w:w="1701" w:type="dxa"/>
            <w:vAlign w:val="center"/>
          </w:tcPr>
          <w:p w:rsidR="00FB7604" w:rsidRPr="00025A59" w:rsidRDefault="00DE20EB">
            <w:pPr>
              <w:jc w:val="center"/>
            </w:pPr>
            <w:r w:rsidRPr="00025A59">
              <w:t>1,7</w:t>
            </w:r>
          </w:p>
        </w:tc>
      </w:tr>
      <w:tr w:rsidR="00025A59" w:rsidRPr="00025A59" w:rsidTr="00371BD3">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FB7604" w:rsidRPr="00025A59" w:rsidRDefault="00371BD3" w:rsidP="00371BD3">
            <w:pPr>
              <w:pStyle w:val="af9"/>
              <w:tabs>
                <w:tab w:val="left" w:pos="10320"/>
              </w:tabs>
              <w:spacing w:after="0"/>
              <w:ind w:left="0"/>
              <w:jc w:val="center"/>
              <w:rPr>
                <w:rFonts w:ascii="Times New Roman" w:hAnsi="Times New Roman"/>
                <w:sz w:val="24"/>
                <w:szCs w:val="24"/>
              </w:rPr>
            </w:pPr>
            <w:r w:rsidRPr="00025A59">
              <w:rPr>
                <w:rFonts w:ascii="Times New Roman" w:hAnsi="Times New Roman"/>
                <w:sz w:val="24"/>
                <w:szCs w:val="24"/>
              </w:rPr>
              <w:t>5</w:t>
            </w:r>
          </w:p>
        </w:tc>
        <w:tc>
          <w:tcPr>
            <w:tcW w:w="3517" w:type="dxa"/>
            <w:tcBorders>
              <w:top w:val="single" w:sz="4" w:space="0" w:color="auto"/>
              <w:left w:val="single" w:sz="4" w:space="0" w:color="auto"/>
              <w:bottom w:val="single" w:sz="4" w:space="0" w:color="auto"/>
              <w:right w:val="single" w:sz="4" w:space="0" w:color="auto"/>
            </w:tcBorders>
            <w:shd w:val="clear" w:color="auto" w:fill="auto"/>
            <w:vAlign w:val="center"/>
          </w:tcPr>
          <w:p w:rsidR="00FB7604" w:rsidRPr="00025A59" w:rsidRDefault="00DE20EB">
            <w:pPr>
              <w:jc w:val="center"/>
            </w:pPr>
            <w:r w:rsidRPr="00025A59">
              <w:t>СОШ</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660</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64,2</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596</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68,2</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628</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66,3</w:t>
            </w:r>
          </w:p>
        </w:tc>
      </w:tr>
      <w:tr w:rsidR="00FB7604" w:rsidRPr="00025A59" w:rsidTr="00371BD3">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FB7604" w:rsidRPr="00025A59" w:rsidRDefault="00371BD3" w:rsidP="00371BD3">
            <w:pPr>
              <w:tabs>
                <w:tab w:val="left" w:pos="10320"/>
              </w:tabs>
              <w:jc w:val="center"/>
            </w:pPr>
            <w:r w:rsidRPr="00025A59">
              <w:t>6</w:t>
            </w:r>
          </w:p>
        </w:tc>
        <w:tc>
          <w:tcPr>
            <w:tcW w:w="3517" w:type="dxa"/>
            <w:tcBorders>
              <w:top w:val="single" w:sz="4" w:space="0" w:color="auto"/>
              <w:left w:val="single" w:sz="4" w:space="0" w:color="auto"/>
              <w:bottom w:val="single" w:sz="4" w:space="0" w:color="auto"/>
              <w:right w:val="single" w:sz="4" w:space="0" w:color="auto"/>
            </w:tcBorders>
            <w:shd w:val="clear" w:color="auto" w:fill="auto"/>
            <w:vAlign w:val="center"/>
          </w:tcPr>
          <w:p w:rsidR="00FB7604" w:rsidRPr="00025A59" w:rsidRDefault="00DE20EB">
            <w:pPr>
              <w:jc w:val="center"/>
            </w:pPr>
            <w:r w:rsidRPr="00025A59">
              <w:t>СОШ с углубленным изучением</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213</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20,7</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157</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18,0</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204</w:t>
            </w:r>
          </w:p>
        </w:tc>
        <w:tc>
          <w:tcPr>
            <w:tcW w:w="1701"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pPr>
            <w:r w:rsidRPr="00025A59">
              <w:t>21,5</w:t>
            </w:r>
          </w:p>
        </w:tc>
      </w:tr>
    </w:tbl>
    <w:p w:rsidR="00FB7604" w:rsidRPr="00025A59" w:rsidRDefault="00DE20EB" w:rsidP="00C06B97">
      <w:pPr>
        <w:spacing w:before="100" w:beforeAutospacing="1" w:after="100" w:afterAutospacing="1"/>
        <w:jc w:val="both"/>
        <w:rPr>
          <w:i/>
          <w:sz w:val="28"/>
        </w:rPr>
      </w:pPr>
      <w:bookmarkStart w:id="3" w:name="_Toc424490577"/>
      <w:r w:rsidRPr="00025A59">
        <w:rPr>
          <w:b/>
          <w:i/>
          <w:sz w:val="28"/>
        </w:rPr>
        <w:t>ВЫВОД о характере изменения количества участников ОГЭ по предмету</w:t>
      </w:r>
      <w:bookmarkEnd w:id="3"/>
    </w:p>
    <w:p w:rsidR="00FB7604" w:rsidRPr="00025A59" w:rsidRDefault="00DE20EB" w:rsidP="009C3BBB">
      <w:pPr>
        <w:spacing w:line="360" w:lineRule="auto"/>
        <w:ind w:firstLine="709"/>
        <w:jc w:val="both"/>
        <w:rPr>
          <w:sz w:val="28"/>
          <w:szCs w:val="28"/>
        </w:rPr>
      </w:pPr>
      <w:r w:rsidRPr="00025A59">
        <w:rPr>
          <w:sz w:val="28"/>
          <w:szCs w:val="28"/>
        </w:rPr>
        <w:t>Доля участников, сдающих ОГЭ по предмету «История» в сравнении с предыдущим годом увеличилась. В 2023 году число участников составляло 874 человек</w:t>
      </w:r>
      <w:r w:rsidR="00371BD3" w:rsidRPr="00025A59">
        <w:rPr>
          <w:sz w:val="28"/>
          <w:szCs w:val="28"/>
        </w:rPr>
        <w:t>а</w:t>
      </w:r>
      <w:r w:rsidRPr="00025A59">
        <w:rPr>
          <w:sz w:val="28"/>
          <w:szCs w:val="28"/>
        </w:rPr>
        <w:t>, в 2024 году наблюдается увеличение количества участников – 947 человек. Число участников в 2024 году возросло на 73 человека (8,3%).</w:t>
      </w:r>
    </w:p>
    <w:p w:rsidR="00FB7604" w:rsidRPr="00025A59" w:rsidRDefault="00DE20EB">
      <w:pPr>
        <w:spacing w:line="360" w:lineRule="auto"/>
        <w:ind w:firstLine="709"/>
        <w:rPr>
          <w:sz w:val="28"/>
          <w:szCs w:val="28"/>
        </w:rPr>
      </w:pPr>
      <w:r w:rsidRPr="00025A59">
        <w:rPr>
          <w:sz w:val="28"/>
          <w:szCs w:val="28"/>
        </w:rPr>
        <w:t>Динамика изменений по группам участников экзамена характеризуется следующими показателями:</w:t>
      </w:r>
    </w:p>
    <w:p w:rsidR="00FB7604" w:rsidRPr="00025A59" w:rsidRDefault="00DE20EB" w:rsidP="00371BD3">
      <w:pPr>
        <w:pStyle w:val="af9"/>
        <w:numPr>
          <w:ilvl w:val="0"/>
          <w:numId w:val="4"/>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в группе обучающихся гимназий доля участников увеличилась на 0,1%;</w:t>
      </w:r>
    </w:p>
    <w:p w:rsidR="00FB7604" w:rsidRPr="00025A59" w:rsidRDefault="00DE20EB" w:rsidP="00371BD3">
      <w:pPr>
        <w:pStyle w:val="af9"/>
        <w:numPr>
          <w:ilvl w:val="0"/>
          <w:numId w:val="4"/>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в группе обучающихся кадетская СОШ доля участников уменьшилась на 0,2%;</w:t>
      </w:r>
    </w:p>
    <w:p w:rsidR="00FB7604" w:rsidRPr="00025A59" w:rsidRDefault="00DE20EB" w:rsidP="00371BD3">
      <w:pPr>
        <w:pStyle w:val="af9"/>
        <w:numPr>
          <w:ilvl w:val="0"/>
          <w:numId w:val="4"/>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в группе о</w:t>
      </w:r>
      <w:r w:rsidRPr="00025A59">
        <w:rPr>
          <w:rFonts w:ascii="Times New Roman" w:hAnsi="Times New Roman"/>
          <w:sz w:val="28"/>
          <w:szCs w:val="28"/>
        </w:rPr>
        <w:t>бучающихся лицеев доля участников уменьшилась на 1,7%;</w:t>
      </w:r>
    </w:p>
    <w:p w:rsidR="00FB7604" w:rsidRPr="00025A59" w:rsidRDefault="00DE20EB" w:rsidP="00371BD3">
      <w:pPr>
        <w:pStyle w:val="af9"/>
        <w:numPr>
          <w:ilvl w:val="0"/>
          <w:numId w:val="4"/>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в группе выпускников ООШ доля участников увеличилась на 0,2%.</w:t>
      </w:r>
    </w:p>
    <w:p w:rsidR="00FB7604" w:rsidRPr="00025A59" w:rsidRDefault="00DE20EB" w:rsidP="00371BD3">
      <w:pPr>
        <w:pStyle w:val="af9"/>
        <w:numPr>
          <w:ilvl w:val="0"/>
          <w:numId w:val="4"/>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в группе обучающихся СОШ доля участников уменьшилась на 1,9%;</w:t>
      </w:r>
    </w:p>
    <w:p w:rsidR="00FB7604" w:rsidRPr="00025A59" w:rsidRDefault="00DE20EB" w:rsidP="00371BD3">
      <w:pPr>
        <w:pStyle w:val="af9"/>
        <w:numPr>
          <w:ilvl w:val="0"/>
          <w:numId w:val="4"/>
        </w:numPr>
        <w:spacing w:after="0" w:line="360" w:lineRule="auto"/>
        <w:ind w:left="0" w:firstLine="709"/>
        <w:jc w:val="both"/>
        <w:rPr>
          <w:sz w:val="28"/>
          <w:szCs w:val="28"/>
        </w:rPr>
      </w:pPr>
      <w:r w:rsidRPr="00025A59">
        <w:rPr>
          <w:rFonts w:ascii="Times New Roman" w:hAnsi="Times New Roman"/>
          <w:sz w:val="28"/>
          <w:szCs w:val="28"/>
          <w:lang w:eastAsia="ru-RU"/>
        </w:rPr>
        <w:t>в группе обучающихся СОШ с углубленным изучением</w:t>
      </w:r>
      <w:r w:rsidRPr="00025A59">
        <w:rPr>
          <w:rFonts w:ascii="Times New Roman" w:hAnsi="Times New Roman"/>
          <w:sz w:val="28"/>
          <w:szCs w:val="28"/>
        </w:rPr>
        <w:t xml:space="preserve"> </w:t>
      </w:r>
      <w:r w:rsidRPr="00025A59">
        <w:rPr>
          <w:rFonts w:ascii="Times New Roman" w:hAnsi="Times New Roman"/>
          <w:sz w:val="28"/>
          <w:szCs w:val="28"/>
          <w:lang w:eastAsia="ru-RU"/>
        </w:rPr>
        <w:t xml:space="preserve">доля участников увеличилась на </w:t>
      </w:r>
      <w:r w:rsidR="00371BD3" w:rsidRPr="00025A59">
        <w:rPr>
          <w:rFonts w:ascii="Times New Roman" w:hAnsi="Times New Roman"/>
          <w:sz w:val="28"/>
          <w:szCs w:val="28"/>
          <w:lang w:eastAsia="ru-RU"/>
        </w:rPr>
        <w:t>3,5</w:t>
      </w:r>
      <w:r w:rsidRPr="00025A59">
        <w:rPr>
          <w:rFonts w:ascii="Times New Roman" w:hAnsi="Times New Roman"/>
          <w:sz w:val="28"/>
          <w:szCs w:val="28"/>
          <w:lang w:eastAsia="ru-RU"/>
        </w:rPr>
        <w:t>%.</w:t>
      </w:r>
    </w:p>
    <w:p w:rsidR="00FB7604" w:rsidRPr="00025A59" w:rsidRDefault="00DE20EB" w:rsidP="00EF06D6">
      <w:pPr>
        <w:pStyle w:val="af9"/>
        <w:spacing w:after="0" w:line="360" w:lineRule="auto"/>
        <w:ind w:left="0" w:firstLine="709"/>
        <w:jc w:val="both"/>
        <w:rPr>
          <w:b/>
          <w:bCs/>
          <w:sz w:val="28"/>
          <w:szCs w:val="28"/>
        </w:rPr>
      </w:pPr>
      <w:r w:rsidRPr="00025A59">
        <w:rPr>
          <w:rFonts w:ascii="Times New Roman" w:hAnsi="Times New Roman"/>
          <w:iCs/>
          <w:sz w:val="28"/>
          <w:szCs w:val="28"/>
        </w:rPr>
        <w:lastRenderedPageBreak/>
        <w:t>Процентное соотношение юношей и девушек, участвующих в ОГЭ по истории</w:t>
      </w:r>
      <w:r w:rsidR="00371BD3" w:rsidRPr="00025A59">
        <w:rPr>
          <w:rFonts w:ascii="Times New Roman" w:hAnsi="Times New Roman"/>
          <w:iCs/>
          <w:sz w:val="28"/>
          <w:szCs w:val="28"/>
        </w:rPr>
        <w:t>,</w:t>
      </w:r>
      <w:r w:rsidRPr="00025A59">
        <w:rPr>
          <w:rFonts w:ascii="Times New Roman" w:hAnsi="Times New Roman"/>
          <w:iCs/>
          <w:sz w:val="28"/>
          <w:szCs w:val="28"/>
        </w:rPr>
        <w:t xml:space="preserve"> практически не изменилось. К</w:t>
      </w:r>
      <w:r w:rsidRPr="00025A59">
        <w:rPr>
          <w:rFonts w:ascii="Times New Roman" w:hAnsi="Times New Roman"/>
          <w:sz w:val="28"/>
          <w:szCs w:val="28"/>
          <w:lang w:eastAsia="ru-RU"/>
        </w:rPr>
        <w:t>оличество участвующих девушек в 2023 году составило 55,0%, в 2024 году – 54,3%; количество юношей</w:t>
      </w:r>
      <w:r w:rsidR="002E2543" w:rsidRPr="00025A59">
        <w:rPr>
          <w:rFonts w:ascii="Times New Roman" w:hAnsi="Times New Roman"/>
          <w:sz w:val="28"/>
          <w:szCs w:val="28"/>
          <w:lang w:eastAsia="ru-RU"/>
        </w:rPr>
        <w:t>,</w:t>
      </w:r>
      <w:r w:rsidRPr="00025A59">
        <w:rPr>
          <w:rFonts w:ascii="Times New Roman" w:hAnsi="Times New Roman"/>
          <w:sz w:val="28"/>
          <w:szCs w:val="28"/>
          <w:lang w:eastAsia="ru-RU"/>
        </w:rPr>
        <w:t xml:space="preserve"> участвующих в 2023 году составило 45,0%, в 2024 году </w:t>
      </w:r>
      <w:r w:rsidR="002E2543" w:rsidRPr="00025A59">
        <w:rPr>
          <w:rFonts w:ascii="Times New Roman" w:hAnsi="Times New Roman"/>
          <w:sz w:val="28"/>
          <w:szCs w:val="28"/>
          <w:lang w:eastAsia="ru-RU"/>
        </w:rPr>
        <w:t>–</w:t>
      </w:r>
      <w:r w:rsidRPr="00025A59">
        <w:rPr>
          <w:rFonts w:ascii="Times New Roman" w:hAnsi="Times New Roman"/>
          <w:sz w:val="28"/>
          <w:szCs w:val="28"/>
          <w:lang w:eastAsia="ru-RU"/>
        </w:rPr>
        <w:t xml:space="preserve"> 45,7%.</w:t>
      </w:r>
      <w:r w:rsidRPr="00025A59">
        <w:rPr>
          <w:rFonts w:ascii="Times New Roman" w:hAnsi="Times New Roman"/>
          <w:iCs/>
          <w:sz w:val="28"/>
          <w:szCs w:val="28"/>
        </w:rPr>
        <w:t xml:space="preserve"> </w:t>
      </w:r>
      <w:r w:rsidRPr="00025A59">
        <w:rPr>
          <w:rFonts w:ascii="Times New Roman" w:eastAsia="SimSun" w:hAnsi="Times New Roman"/>
          <w:sz w:val="28"/>
          <w:szCs w:val="28"/>
        </w:rPr>
        <w:t>Преобладание девушек может быть связано с интересом со стороны женского населения к гуманитарным предметам.</w:t>
      </w:r>
    </w:p>
    <w:p w:rsidR="00FB7604" w:rsidRPr="00025A59" w:rsidRDefault="00371BD3" w:rsidP="00EF06D6">
      <w:pPr>
        <w:pStyle w:val="2"/>
        <w:numPr>
          <w:ilvl w:val="1"/>
          <w:numId w:val="0"/>
        </w:numPr>
        <w:spacing w:before="100" w:beforeAutospacing="1" w:after="100" w:afterAutospacing="1"/>
        <w:jc w:val="center"/>
        <w:rPr>
          <w:b/>
          <w:bCs/>
          <w:color w:val="auto"/>
          <w:sz w:val="28"/>
          <w:szCs w:val="28"/>
        </w:rPr>
      </w:pPr>
      <w:r w:rsidRPr="00025A59">
        <w:rPr>
          <w:rFonts w:ascii="Times New Roman" w:hAnsi="Times New Roman"/>
          <w:b/>
          <w:bCs/>
          <w:color w:val="auto"/>
          <w:sz w:val="28"/>
          <w:szCs w:val="28"/>
        </w:rPr>
        <w:lastRenderedPageBreak/>
        <w:t xml:space="preserve">РАЗДЕЛ 2. </w:t>
      </w:r>
      <w:r w:rsidR="00DE20EB" w:rsidRPr="00025A59">
        <w:rPr>
          <w:rFonts w:ascii="Times New Roman" w:hAnsi="Times New Roman"/>
          <w:b/>
          <w:bCs/>
          <w:color w:val="auto"/>
          <w:sz w:val="28"/>
          <w:szCs w:val="28"/>
        </w:rPr>
        <w:t>ОСНОВНЫЕ РЕЗУЛЬТАТЫ ОГЭ ПО ПРЕДМЕТУ</w:t>
      </w:r>
    </w:p>
    <w:p w:rsidR="00FB7604" w:rsidRPr="00025A59" w:rsidRDefault="00DE20EB" w:rsidP="00371BD3">
      <w:pPr>
        <w:pStyle w:val="3"/>
        <w:numPr>
          <w:ilvl w:val="1"/>
          <w:numId w:val="21"/>
        </w:numPr>
        <w:tabs>
          <w:tab w:val="left" w:pos="142"/>
        </w:tabs>
        <w:ind w:left="709" w:firstLine="0"/>
        <w:rPr>
          <w:rFonts w:ascii="Times New Roman" w:hAnsi="Times New Roman"/>
          <w:b w:val="0"/>
          <w:i/>
          <w:color w:val="auto"/>
          <w:sz w:val="28"/>
        </w:rPr>
      </w:pPr>
      <w:r w:rsidRPr="00025A59">
        <w:rPr>
          <w:rFonts w:ascii="Times New Roman" w:hAnsi="Times New Roman"/>
          <w:color w:val="auto"/>
          <w:sz w:val="28"/>
        </w:rPr>
        <w:t>Диаграмма распределения тестовых баллов участников ОГЭ по предмету в 2024 г.</w:t>
      </w:r>
      <w:r w:rsidRPr="00025A59">
        <w:rPr>
          <w:rFonts w:ascii="Times New Roman" w:hAnsi="Times New Roman"/>
          <w:color w:val="auto"/>
          <w:sz w:val="28"/>
        </w:rPr>
        <w:br/>
      </w:r>
      <w:r w:rsidRPr="00025A59">
        <w:rPr>
          <w:rFonts w:ascii="Times New Roman" w:hAnsi="Times New Roman"/>
          <w:b w:val="0"/>
          <w:i/>
          <w:color w:val="auto"/>
          <w:sz w:val="28"/>
        </w:rPr>
        <w:t>(количество участников, получивших тот или иной тестовый балл)</w:t>
      </w:r>
    </w:p>
    <w:p w:rsidR="00FB7604" w:rsidRPr="00025A59" w:rsidRDefault="00FB7604">
      <w:pPr>
        <w:spacing w:after="200" w:line="276" w:lineRule="auto"/>
        <w:rPr>
          <w:b/>
        </w:rPr>
      </w:pPr>
    </w:p>
    <w:p w:rsidR="00FB7604" w:rsidRPr="00025A59" w:rsidRDefault="00DE20EB" w:rsidP="00EF06D6">
      <w:pPr>
        <w:spacing w:after="200" w:line="276" w:lineRule="auto"/>
        <w:ind w:firstLine="709"/>
        <w:jc w:val="center"/>
        <w:rPr>
          <w:b/>
        </w:rPr>
      </w:pPr>
      <w:r w:rsidRPr="00025A59">
        <w:rPr>
          <w:noProof/>
        </w:rPr>
        <w:drawing>
          <wp:inline distT="0" distB="0" distL="114300" distR="114300">
            <wp:extent cx="4981575" cy="2743200"/>
            <wp:effectExtent l="4445" t="4445" r="5080" b="1460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B7604" w:rsidRPr="00025A59" w:rsidRDefault="00DE20EB" w:rsidP="00C06B97">
      <w:pPr>
        <w:pStyle w:val="3"/>
        <w:numPr>
          <w:ilvl w:val="1"/>
          <w:numId w:val="21"/>
        </w:numPr>
        <w:tabs>
          <w:tab w:val="left" w:pos="142"/>
        </w:tabs>
        <w:spacing w:before="100" w:beforeAutospacing="1" w:after="100" w:afterAutospacing="1"/>
        <w:ind w:left="0" w:firstLine="709"/>
        <w:rPr>
          <w:rFonts w:ascii="Times New Roman" w:hAnsi="Times New Roman"/>
          <w:color w:val="auto"/>
          <w:sz w:val="28"/>
        </w:rPr>
      </w:pPr>
      <w:r w:rsidRPr="00025A59">
        <w:rPr>
          <w:rFonts w:ascii="Times New Roman" w:hAnsi="Times New Roman"/>
          <w:color w:val="auto"/>
          <w:sz w:val="28"/>
        </w:rPr>
        <w:t>Динам</w:t>
      </w:r>
      <w:r w:rsidR="00371BD3" w:rsidRPr="00025A59">
        <w:rPr>
          <w:rFonts w:ascii="Times New Roman" w:hAnsi="Times New Roman"/>
          <w:color w:val="auto"/>
          <w:sz w:val="28"/>
        </w:rPr>
        <w:t>ика результатов ОГЭ по предмету</w:t>
      </w:r>
    </w:p>
    <w:p w:rsidR="00FB7604" w:rsidRPr="00025A59" w:rsidRDefault="00DE20EB">
      <w:pPr>
        <w:pStyle w:val="ab"/>
        <w:keepNext/>
        <w:jc w:val="right"/>
        <w:rPr>
          <w:iCs w:val="0"/>
          <w:color w:val="auto"/>
        </w:rPr>
      </w:pPr>
      <w:r w:rsidRPr="00025A59">
        <w:rPr>
          <w:bCs/>
          <w:iCs w:val="0"/>
          <w:color w:val="auto"/>
        </w:rPr>
        <w:t>Таблица 2</w:t>
      </w:r>
      <w:r w:rsidRPr="00025A59">
        <w:rPr>
          <w:bCs/>
          <w:iCs w:val="0"/>
          <w:color w:val="auto"/>
        </w:rPr>
        <w:noBreakHyphen/>
        <w:t>4</w:t>
      </w:r>
    </w:p>
    <w:tbl>
      <w:tblPr>
        <w:tblW w:w="49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1"/>
        <w:gridCol w:w="1937"/>
        <w:gridCol w:w="1937"/>
        <w:gridCol w:w="1937"/>
        <w:gridCol w:w="1937"/>
        <w:gridCol w:w="1937"/>
        <w:gridCol w:w="1937"/>
      </w:tblGrid>
      <w:tr w:rsidR="00025A59" w:rsidRPr="00025A59">
        <w:trPr>
          <w:cantSplit/>
          <w:trHeight w:val="338"/>
          <w:tblHeader/>
        </w:trPr>
        <w:tc>
          <w:tcPr>
            <w:tcW w:w="932" w:type="pct"/>
            <w:vMerge w:val="restart"/>
            <w:vAlign w:val="center"/>
          </w:tcPr>
          <w:p w:rsidR="00FB7604" w:rsidRPr="00025A59" w:rsidRDefault="00DE20EB">
            <w:pPr>
              <w:contextualSpacing/>
              <w:jc w:val="center"/>
              <w:rPr>
                <w:rFonts w:eastAsia="MS Mincho"/>
              </w:rPr>
            </w:pPr>
            <w:r w:rsidRPr="00025A59">
              <w:rPr>
                <w:rFonts w:eastAsia="MS Mincho"/>
              </w:rPr>
              <w:t>Получили отметку</w:t>
            </w:r>
          </w:p>
        </w:tc>
        <w:tc>
          <w:tcPr>
            <w:tcW w:w="1356" w:type="pct"/>
            <w:gridSpan w:val="2"/>
            <w:tcBorders>
              <w:left w:val="single" w:sz="4" w:space="0" w:color="auto"/>
              <w:right w:val="single" w:sz="4" w:space="0" w:color="auto"/>
            </w:tcBorders>
            <w:vAlign w:val="center"/>
          </w:tcPr>
          <w:p w:rsidR="00FB7604" w:rsidRPr="00025A59" w:rsidRDefault="00DE20EB">
            <w:pPr>
              <w:contextualSpacing/>
              <w:jc w:val="center"/>
              <w:rPr>
                <w:rFonts w:eastAsia="MS Mincho"/>
                <w:b/>
              </w:rPr>
            </w:pPr>
            <w:r w:rsidRPr="00025A59">
              <w:rPr>
                <w:rFonts w:eastAsia="MS Mincho"/>
                <w:b/>
              </w:rPr>
              <w:t>2022 г.</w:t>
            </w:r>
          </w:p>
        </w:tc>
        <w:tc>
          <w:tcPr>
            <w:tcW w:w="1356" w:type="pct"/>
            <w:gridSpan w:val="2"/>
            <w:tcBorders>
              <w:left w:val="single" w:sz="4" w:space="0" w:color="auto"/>
            </w:tcBorders>
            <w:vAlign w:val="center"/>
          </w:tcPr>
          <w:p w:rsidR="00FB7604" w:rsidRPr="00025A59" w:rsidRDefault="00DE20EB">
            <w:pPr>
              <w:contextualSpacing/>
              <w:jc w:val="center"/>
              <w:rPr>
                <w:rFonts w:eastAsia="MS Mincho"/>
                <w:b/>
              </w:rPr>
            </w:pPr>
            <w:r w:rsidRPr="00025A59">
              <w:rPr>
                <w:rFonts w:eastAsia="MS Mincho"/>
                <w:b/>
              </w:rPr>
              <w:t>2023 г.</w:t>
            </w:r>
          </w:p>
        </w:tc>
        <w:tc>
          <w:tcPr>
            <w:tcW w:w="1356" w:type="pct"/>
            <w:gridSpan w:val="2"/>
            <w:tcBorders>
              <w:left w:val="single" w:sz="4" w:space="0" w:color="auto"/>
            </w:tcBorders>
            <w:vAlign w:val="center"/>
          </w:tcPr>
          <w:p w:rsidR="00FB7604" w:rsidRPr="00025A59" w:rsidRDefault="00DE20EB">
            <w:pPr>
              <w:contextualSpacing/>
              <w:jc w:val="center"/>
              <w:rPr>
                <w:rFonts w:eastAsia="MS Mincho"/>
                <w:b/>
              </w:rPr>
            </w:pPr>
            <w:r w:rsidRPr="00025A59">
              <w:rPr>
                <w:rFonts w:eastAsia="MS Mincho"/>
                <w:b/>
              </w:rPr>
              <w:t>2024 г.</w:t>
            </w:r>
          </w:p>
        </w:tc>
      </w:tr>
      <w:tr w:rsidR="00025A59" w:rsidRPr="00025A59">
        <w:trPr>
          <w:cantSplit/>
          <w:trHeight w:val="155"/>
          <w:tblHeader/>
        </w:trPr>
        <w:tc>
          <w:tcPr>
            <w:tcW w:w="932" w:type="pct"/>
            <w:vMerge/>
            <w:vAlign w:val="center"/>
          </w:tcPr>
          <w:p w:rsidR="00FB7604" w:rsidRPr="00025A59" w:rsidRDefault="00FB7604">
            <w:pPr>
              <w:contextualSpacing/>
              <w:jc w:val="center"/>
              <w:rPr>
                <w:rFonts w:eastAsia="MS Mincho"/>
              </w:rPr>
            </w:pPr>
          </w:p>
        </w:tc>
        <w:tc>
          <w:tcPr>
            <w:tcW w:w="678" w:type="pct"/>
            <w:vAlign w:val="center"/>
          </w:tcPr>
          <w:p w:rsidR="00FB7604" w:rsidRPr="00025A59" w:rsidRDefault="00DE20EB">
            <w:pPr>
              <w:contextualSpacing/>
              <w:jc w:val="center"/>
              <w:rPr>
                <w:rFonts w:eastAsia="MS Mincho"/>
              </w:rPr>
            </w:pPr>
            <w:r w:rsidRPr="00025A59">
              <w:rPr>
                <w:rFonts w:eastAsia="MS Mincho"/>
              </w:rPr>
              <w:t>чел.</w:t>
            </w:r>
          </w:p>
        </w:tc>
        <w:tc>
          <w:tcPr>
            <w:tcW w:w="678" w:type="pct"/>
            <w:vAlign w:val="center"/>
          </w:tcPr>
          <w:p w:rsidR="00FB7604" w:rsidRPr="00025A59" w:rsidRDefault="00DE20EB">
            <w:pPr>
              <w:contextualSpacing/>
              <w:jc w:val="center"/>
              <w:rPr>
                <w:rFonts w:eastAsia="MS Mincho"/>
              </w:rPr>
            </w:pPr>
            <w:r w:rsidRPr="00025A59">
              <w:rPr>
                <w:rFonts w:eastAsia="MS Mincho"/>
              </w:rPr>
              <w:t>%</w:t>
            </w:r>
          </w:p>
        </w:tc>
        <w:tc>
          <w:tcPr>
            <w:tcW w:w="678" w:type="pct"/>
            <w:tcBorders>
              <w:right w:val="single" w:sz="4" w:space="0" w:color="auto"/>
            </w:tcBorders>
            <w:vAlign w:val="center"/>
          </w:tcPr>
          <w:p w:rsidR="00FB7604" w:rsidRPr="00025A59" w:rsidRDefault="00DE20EB">
            <w:pPr>
              <w:contextualSpacing/>
              <w:jc w:val="center"/>
              <w:rPr>
                <w:rFonts w:eastAsia="MS Mincho"/>
              </w:rPr>
            </w:pPr>
            <w:r w:rsidRPr="00025A59">
              <w:rPr>
                <w:rFonts w:eastAsia="MS Mincho"/>
              </w:rPr>
              <w:t>чел.</w:t>
            </w:r>
          </w:p>
        </w:tc>
        <w:tc>
          <w:tcPr>
            <w:tcW w:w="678" w:type="pct"/>
            <w:tcBorders>
              <w:left w:val="single" w:sz="4" w:space="0" w:color="auto"/>
            </w:tcBorders>
            <w:vAlign w:val="center"/>
          </w:tcPr>
          <w:p w:rsidR="00FB7604" w:rsidRPr="00025A59" w:rsidRDefault="00DE20EB">
            <w:pPr>
              <w:contextualSpacing/>
              <w:jc w:val="center"/>
              <w:rPr>
                <w:rFonts w:eastAsia="MS Mincho"/>
              </w:rPr>
            </w:pPr>
            <w:r w:rsidRPr="00025A59">
              <w:rPr>
                <w:rFonts w:eastAsia="MS Mincho"/>
              </w:rPr>
              <w:t>%</w:t>
            </w:r>
          </w:p>
        </w:tc>
        <w:tc>
          <w:tcPr>
            <w:tcW w:w="678" w:type="pct"/>
            <w:tcBorders>
              <w:right w:val="single" w:sz="4" w:space="0" w:color="auto"/>
            </w:tcBorders>
            <w:vAlign w:val="center"/>
          </w:tcPr>
          <w:p w:rsidR="00FB7604" w:rsidRPr="00025A59" w:rsidRDefault="00DE20EB">
            <w:pPr>
              <w:contextualSpacing/>
              <w:jc w:val="center"/>
              <w:rPr>
                <w:rFonts w:eastAsia="MS Mincho"/>
              </w:rPr>
            </w:pPr>
            <w:r w:rsidRPr="00025A59">
              <w:rPr>
                <w:rFonts w:eastAsia="MS Mincho"/>
              </w:rPr>
              <w:t>чел.</w:t>
            </w:r>
          </w:p>
        </w:tc>
        <w:tc>
          <w:tcPr>
            <w:tcW w:w="678" w:type="pct"/>
            <w:tcBorders>
              <w:left w:val="single" w:sz="4" w:space="0" w:color="auto"/>
            </w:tcBorders>
            <w:vAlign w:val="center"/>
          </w:tcPr>
          <w:p w:rsidR="00FB7604" w:rsidRPr="00025A59" w:rsidRDefault="00DE20EB">
            <w:pPr>
              <w:contextualSpacing/>
              <w:jc w:val="center"/>
              <w:rPr>
                <w:rFonts w:eastAsia="MS Mincho"/>
              </w:rPr>
            </w:pPr>
            <w:r w:rsidRPr="00025A59">
              <w:rPr>
                <w:rFonts w:eastAsia="MS Mincho"/>
              </w:rPr>
              <w:t>%</w:t>
            </w:r>
          </w:p>
        </w:tc>
      </w:tr>
      <w:tr w:rsidR="00025A59" w:rsidRPr="00025A59">
        <w:trPr>
          <w:trHeight w:val="349"/>
        </w:trPr>
        <w:tc>
          <w:tcPr>
            <w:tcW w:w="932" w:type="pct"/>
            <w:vAlign w:val="center"/>
          </w:tcPr>
          <w:p w:rsidR="00FB7604" w:rsidRPr="00025A59" w:rsidRDefault="00DE20EB">
            <w:pPr>
              <w:contextualSpacing/>
              <w:jc w:val="center"/>
              <w:rPr>
                <w:rFonts w:eastAsia="MS Mincho"/>
              </w:rPr>
            </w:pPr>
            <w:r w:rsidRPr="00025A59">
              <w:t>«2»</w:t>
            </w:r>
          </w:p>
        </w:tc>
        <w:tc>
          <w:tcPr>
            <w:tcW w:w="678" w:type="pct"/>
            <w:vAlign w:val="center"/>
          </w:tcPr>
          <w:p w:rsidR="00FB7604" w:rsidRPr="00025A59" w:rsidRDefault="00DE20EB">
            <w:pPr>
              <w:contextualSpacing/>
              <w:jc w:val="center"/>
              <w:rPr>
                <w:rFonts w:eastAsia="MS Mincho"/>
              </w:rPr>
            </w:pPr>
            <w:r w:rsidRPr="00025A59">
              <w:rPr>
                <w:rFonts w:eastAsia="MS Mincho"/>
              </w:rPr>
              <w:t>83</w:t>
            </w:r>
          </w:p>
        </w:tc>
        <w:tc>
          <w:tcPr>
            <w:tcW w:w="678" w:type="pct"/>
            <w:vAlign w:val="center"/>
          </w:tcPr>
          <w:p w:rsidR="00FB7604" w:rsidRPr="00025A59" w:rsidRDefault="00DE20EB">
            <w:pPr>
              <w:jc w:val="center"/>
            </w:pPr>
            <w:r w:rsidRPr="00025A59">
              <w:t>8,1</w:t>
            </w:r>
          </w:p>
        </w:tc>
        <w:tc>
          <w:tcPr>
            <w:tcW w:w="678" w:type="pct"/>
            <w:tcBorders>
              <w:right w:val="single" w:sz="4" w:space="0" w:color="auto"/>
            </w:tcBorders>
            <w:vAlign w:val="center"/>
          </w:tcPr>
          <w:p w:rsidR="00FB7604" w:rsidRPr="00025A59" w:rsidRDefault="00DE20EB">
            <w:pPr>
              <w:contextualSpacing/>
              <w:jc w:val="center"/>
              <w:rPr>
                <w:rFonts w:eastAsia="MS Mincho"/>
              </w:rPr>
            </w:pPr>
            <w:r w:rsidRPr="00025A59">
              <w:rPr>
                <w:rFonts w:eastAsia="MS Mincho"/>
              </w:rPr>
              <w:t>44</w:t>
            </w:r>
          </w:p>
        </w:tc>
        <w:tc>
          <w:tcPr>
            <w:tcW w:w="678" w:type="pct"/>
            <w:tcBorders>
              <w:left w:val="single" w:sz="4" w:space="0" w:color="auto"/>
            </w:tcBorders>
            <w:vAlign w:val="center"/>
          </w:tcPr>
          <w:p w:rsidR="00FB7604" w:rsidRPr="00025A59" w:rsidRDefault="00DE20EB">
            <w:pPr>
              <w:jc w:val="center"/>
            </w:pPr>
            <w:r w:rsidRPr="00025A59">
              <w:t>5,0</w:t>
            </w:r>
          </w:p>
        </w:tc>
        <w:tc>
          <w:tcPr>
            <w:tcW w:w="678" w:type="pct"/>
            <w:tcBorders>
              <w:left w:val="single" w:sz="4" w:space="0" w:color="auto"/>
            </w:tcBorders>
            <w:vAlign w:val="bottom"/>
          </w:tcPr>
          <w:p w:rsidR="00FB7604" w:rsidRPr="00025A59" w:rsidRDefault="00DE20EB">
            <w:pPr>
              <w:jc w:val="right"/>
            </w:pPr>
            <w:r w:rsidRPr="00025A59">
              <w:t>75</w:t>
            </w:r>
          </w:p>
        </w:tc>
        <w:tc>
          <w:tcPr>
            <w:tcW w:w="678" w:type="pct"/>
            <w:tcBorders>
              <w:left w:val="single" w:sz="4" w:space="0" w:color="auto"/>
            </w:tcBorders>
            <w:vAlign w:val="bottom"/>
          </w:tcPr>
          <w:p w:rsidR="00FB7604" w:rsidRPr="00025A59" w:rsidRDefault="00DE20EB">
            <w:pPr>
              <w:jc w:val="right"/>
            </w:pPr>
            <w:r w:rsidRPr="00025A59">
              <w:t>7,9</w:t>
            </w:r>
          </w:p>
        </w:tc>
      </w:tr>
      <w:tr w:rsidR="00025A59" w:rsidRPr="00025A59">
        <w:trPr>
          <w:trHeight w:val="338"/>
        </w:trPr>
        <w:tc>
          <w:tcPr>
            <w:tcW w:w="932" w:type="pct"/>
            <w:vAlign w:val="center"/>
          </w:tcPr>
          <w:p w:rsidR="00FB7604" w:rsidRPr="00025A59" w:rsidRDefault="00DE20EB">
            <w:pPr>
              <w:contextualSpacing/>
              <w:jc w:val="center"/>
              <w:rPr>
                <w:rFonts w:eastAsia="MS Mincho"/>
              </w:rPr>
            </w:pPr>
            <w:r w:rsidRPr="00025A59">
              <w:rPr>
                <w:rFonts w:eastAsia="MS Mincho"/>
              </w:rPr>
              <w:t>«3»</w:t>
            </w:r>
          </w:p>
        </w:tc>
        <w:tc>
          <w:tcPr>
            <w:tcW w:w="678" w:type="pct"/>
            <w:vAlign w:val="center"/>
          </w:tcPr>
          <w:p w:rsidR="00FB7604" w:rsidRPr="00025A59" w:rsidRDefault="00DE20EB">
            <w:pPr>
              <w:contextualSpacing/>
              <w:jc w:val="center"/>
              <w:rPr>
                <w:rFonts w:eastAsia="MS Mincho"/>
              </w:rPr>
            </w:pPr>
            <w:r w:rsidRPr="00025A59">
              <w:rPr>
                <w:rFonts w:eastAsia="MS Mincho"/>
              </w:rPr>
              <w:t>372</w:t>
            </w:r>
          </w:p>
        </w:tc>
        <w:tc>
          <w:tcPr>
            <w:tcW w:w="678" w:type="pct"/>
            <w:vAlign w:val="center"/>
          </w:tcPr>
          <w:p w:rsidR="00FB7604" w:rsidRPr="00025A59" w:rsidRDefault="00DE20EB">
            <w:pPr>
              <w:jc w:val="center"/>
            </w:pPr>
            <w:r w:rsidRPr="00025A59">
              <w:t>36,2</w:t>
            </w:r>
          </w:p>
        </w:tc>
        <w:tc>
          <w:tcPr>
            <w:tcW w:w="678" w:type="pct"/>
            <w:tcBorders>
              <w:right w:val="single" w:sz="4" w:space="0" w:color="auto"/>
            </w:tcBorders>
            <w:vAlign w:val="center"/>
          </w:tcPr>
          <w:p w:rsidR="00FB7604" w:rsidRPr="00025A59" w:rsidRDefault="00DE20EB">
            <w:pPr>
              <w:contextualSpacing/>
              <w:jc w:val="center"/>
              <w:rPr>
                <w:rFonts w:eastAsia="MS Mincho"/>
              </w:rPr>
            </w:pPr>
            <w:r w:rsidRPr="00025A59">
              <w:rPr>
                <w:rFonts w:eastAsia="MS Mincho"/>
              </w:rPr>
              <w:t>231</w:t>
            </w:r>
          </w:p>
        </w:tc>
        <w:tc>
          <w:tcPr>
            <w:tcW w:w="678" w:type="pct"/>
            <w:tcBorders>
              <w:left w:val="single" w:sz="4" w:space="0" w:color="auto"/>
            </w:tcBorders>
            <w:vAlign w:val="center"/>
          </w:tcPr>
          <w:p w:rsidR="00FB7604" w:rsidRPr="00025A59" w:rsidRDefault="00DE20EB">
            <w:pPr>
              <w:jc w:val="center"/>
            </w:pPr>
            <w:r w:rsidRPr="00025A59">
              <w:t>26,4</w:t>
            </w:r>
          </w:p>
        </w:tc>
        <w:tc>
          <w:tcPr>
            <w:tcW w:w="678" w:type="pct"/>
            <w:tcBorders>
              <w:left w:val="single" w:sz="4" w:space="0" w:color="auto"/>
            </w:tcBorders>
            <w:vAlign w:val="bottom"/>
          </w:tcPr>
          <w:p w:rsidR="00FB7604" w:rsidRPr="00025A59" w:rsidRDefault="00DE20EB">
            <w:pPr>
              <w:jc w:val="right"/>
            </w:pPr>
            <w:r w:rsidRPr="00025A59">
              <w:t>351</w:t>
            </w:r>
          </w:p>
        </w:tc>
        <w:tc>
          <w:tcPr>
            <w:tcW w:w="678" w:type="pct"/>
            <w:tcBorders>
              <w:left w:val="single" w:sz="4" w:space="0" w:color="auto"/>
            </w:tcBorders>
            <w:vAlign w:val="bottom"/>
          </w:tcPr>
          <w:p w:rsidR="00FB7604" w:rsidRPr="00025A59" w:rsidRDefault="00DE20EB">
            <w:pPr>
              <w:jc w:val="right"/>
            </w:pPr>
            <w:r w:rsidRPr="00025A59">
              <w:t>37,1</w:t>
            </w:r>
          </w:p>
        </w:tc>
      </w:tr>
      <w:tr w:rsidR="00025A59" w:rsidRPr="00025A59">
        <w:trPr>
          <w:trHeight w:val="338"/>
        </w:trPr>
        <w:tc>
          <w:tcPr>
            <w:tcW w:w="932" w:type="pct"/>
            <w:vAlign w:val="center"/>
          </w:tcPr>
          <w:p w:rsidR="00FB7604" w:rsidRPr="00025A59" w:rsidRDefault="00DE20EB">
            <w:pPr>
              <w:contextualSpacing/>
              <w:jc w:val="center"/>
              <w:rPr>
                <w:rFonts w:eastAsia="MS Mincho"/>
              </w:rPr>
            </w:pPr>
            <w:r w:rsidRPr="00025A59">
              <w:rPr>
                <w:rFonts w:eastAsia="MS Mincho"/>
              </w:rPr>
              <w:t>«4»</w:t>
            </w:r>
          </w:p>
        </w:tc>
        <w:tc>
          <w:tcPr>
            <w:tcW w:w="678" w:type="pct"/>
            <w:vAlign w:val="center"/>
          </w:tcPr>
          <w:p w:rsidR="00FB7604" w:rsidRPr="00025A59" w:rsidRDefault="00DE20EB">
            <w:pPr>
              <w:contextualSpacing/>
              <w:jc w:val="center"/>
              <w:rPr>
                <w:rFonts w:eastAsia="MS Mincho"/>
              </w:rPr>
            </w:pPr>
            <w:r w:rsidRPr="00025A59">
              <w:rPr>
                <w:rFonts w:eastAsia="MS Mincho"/>
              </w:rPr>
              <w:t>404</w:t>
            </w:r>
          </w:p>
        </w:tc>
        <w:tc>
          <w:tcPr>
            <w:tcW w:w="678" w:type="pct"/>
            <w:vAlign w:val="center"/>
          </w:tcPr>
          <w:p w:rsidR="00FB7604" w:rsidRPr="00025A59" w:rsidRDefault="00DE20EB">
            <w:pPr>
              <w:jc w:val="center"/>
            </w:pPr>
            <w:r w:rsidRPr="00025A59">
              <w:t>39,3</w:t>
            </w:r>
          </w:p>
        </w:tc>
        <w:tc>
          <w:tcPr>
            <w:tcW w:w="678" w:type="pct"/>
            <w:tcBorders>
              <w:right w:val="single" w:sz="4" w:space="0" w:color="auto"/>
            </w:tcBorders>
            <w:vAlign w:val="center"/>
          </w:tcPr>
          <w:p w:rsidR="00FB7604" w:rsidRPr="00025A59" w:rsidRDefault="00DE20EB">
            <w:pPr>
              <w:contextualSpacing/>
              <w:jc w:val="center"/>
              <w:rPr>
                <w:rFonts w:eastAsia="MS Mincho"/>
              </w:rPr>
            </w:pPr>
            <w:r w:rsidRPr="00025A59">
              <w:rPr>
                <w:rFonts w:eastAsia="MS Mincho"/>
              </w:rPr>
              <w:t>323</w:t>
            </w:r>
          </w:p>
        </w:tc>
        <w:tc>
          <w:tcPr>
            <w:tcW w:w="678" w:type="pct"/>
            <w:tcBorders>
              <w:left w:val="single" w:sz="4" w:space="0" w:color="auto"/>
            </w:tcBorders>
            <w:vAlign w:val="center"/>
          </w:tcPr>
          <w:p w:rsidR="00FB7604" w:rsidRPr="00025A59" w:rsidRDefault="00DE20EB">
            <w:pPr>
              <w:jc w:val="center"/>
            </w:pPr>
            <w:r w:rsidRPr="00025A59">
              <w:t>37,0</w:t>
            </w:r>
          </w:p>
        </w:tc>
        <w:tc>
          <w:tcPr>
            <w:tcW w:w="678" w:type="pct"/>
            <w:tcBorders>
              <w:left w:val="single" w:sz="4" w:space="0" w:color="auto"/>
            </w:tcBorders>
            <w:vAlign w:val="bottom"/>
          </w:tcPr>
          <w:p w:rsidR="00FB7604" w:rsidRPr="00025A59" w:rsidRDefault="00DE20EB">
            <w:pPr>
              <w:jc w:val="right"/>
            </w:pPr>
            <w:r w:rsidRPr="00025A59">
              <w:t>366</w:t>
            </w:r>
          </w:p>
        </w:tc>
        <w:tc>
          <w:tcPr>
            <w:tcW w:w="678" w:type="pct"/>
            <w:tcBorders>
              <w:left w:val="single" w:sz="4" w:space="0" w:color="auto"/>
            </w:tcBorders>
            <w:vAlign w:val="bottom"/>
          </w:tcPr>
          <w:p w:rsidR="00FB7604" w:rsidRPr="00025A59" w:rsidRDefault="00DE20EB">
            <w:pPr>
              <w:jc w:val="right"/>
            </w:pPr>
            <w:r w:rsidRPr="00025A59">
              <w:t>38,6</w:t>
            </w:r>
          </w:p>
        </w:tc>
      </w:tr>
      <w:tr w:rsidR="00FB7604" w:rsidRPr="00025A59">
        <w:trPr>
          <w:trHeight w:val="338"/>
        </w:trPr>
        <w:tc>
          <w:tcPr>
            <w:tcW w:w="932" w:type="pct"/>
            <w:vAlign w:val="center"/>
          </w:tcPr>
          <w:p w:rsidR="00FB7604" w:rsidRPr="00025A59" w:rsidRDefault="00DE20EB">
            <w:pPr>
              <w:contextualSpacing/>
              <w:jc w:val="center"/>
              <w:rPr>
                <w:rFonts w:eastAsia="MS Mincho"/>
              </w:rPr>
            </w:pPr>
            <w:r w:rsidRPr="00025A59">
              <w:rPr>
                <w:rFonts w:eastAsia="MS Mincho"/>
              </w:rPr>
              <w:t>«5»</w:t>
            </w:r>
          </w:p>
        </w:tc>
        <w:tc>
          <w:tcPr>
            <w:tcW w:w="678" w:type="pct"/>
            <w:vAlign w:val="center"/>
          </w:tcPr>
          <w:p w:rsidR="00FB7604" w:rsidRPr="00025A59" w:rsidRDefault="00DE20EB">
            <w:pPr>
              <w:contextualSpacing/>
              <w:jc w:val="center"/>
              <w:rPr>
                <w:rFonts w:eastAsia="MS Mincho"/>
              </w:rPr>
            </w:pPr>
            <w:r w:rsidRPr="00025A59">
              <w:rPr>
                <w:rFonts w:eastAsia="MS Mincho"/>
              </w:rPr>
              <w:t>169</w:t>
            </w:r>
          </w:p>
        </w:tc>
        <w:tc>
          <w:tcPr>
            <w:tcW w:w="678" w:type="pct"/>
            <w:vAlign w:val="center"/>
          </w:tcPr>
          <w:p w:rsidR="00FB7604" w:rsidRPr="00025A59" w:rsidRDefault="00DE20EB">
            <w:pPr>
              <w:jc w:val="center"/>
            </w:pPr>
            <w:r w:rsidRPr="00025A59">
              <w:t>16,4</w:t>
            </w:r>
          </w:p>
        </w:tc>
        <w:tc>
          <w:tcPr>
            <w:tcW w:w="678" w:type="pct"/>
            <w:tcBorders>
              <w:right w:val="single" w:sz="4" w:space="0" w:color="auto"/>
            </w:tcBorders>
            <w:vAlign w:val="center"/>
          </w:tcPr>
          <w:p w:rsidR="00FB7604" w:rsidRPr="00025A59" w:rsidRDefault="00DE20EB">
            <w:pPr>
              <w:contextualSpacing/>
              <w:jc w:val="center"/>
              <w:rPr>
                <w:rFonts w:eastAsia="MS Mincho"/>
              </w:rPr>
            </w:pPr>
            <w:r w:rsidRPr="00025A59">
              <w:rPr>
                <w:rFonts w:eastAsia="MS Mincho"/>
              </w:rPr>
              <w:t>276</w:t>
            </w:r>
          </w:p>
        </w:tc>
        <w:tc>
          <w:tcPr>
            <w:tcW w:w="678" w:type="pct"/>
            <w:tcBorders>
              <w:left w:val="single" w:sz="4" w:space="0" w:color="auto"/>
            </w:tcBorders>
            <w:vAlign w:val="center"/>
          </w:tcPr>
          <w:p w:rsidR="00FB7604" w:rsidRPr="00025A59" w:rsidRDefault="00DE20EB">
            <w:pPr>
              <w:jc w:val="center"/>
            </w:pPr>
            <w:r w:rsidRPr="00025A59">
              <w:t>31,6</w:t>
            </w:r>
          </w:p>
        </w:tc>
        <w:tc>
          <w:tcPr>
            <w:tcW w:w="678" w:type="pct"/>
            <w:tcBorders>
              <w:left w:val="single" w:sz="4" w:space="0" w:color="auto"/>
            </w:tcBorders>
            <w:vAlign w:val="bottom"/>
          </w:tcPr>
          <w:p w:rsidR="00FB7604" w:rsidRPr="00025A59" w:rsidRDefault="00DE20EB">
            <w:pPr>
              <w:jc w:val="right"/>
            </w:pPr>
            <w:r w:rsidRPr="00025A59">
              <w:t>155</w:t>
            </w:r>
          </w:p>
        </w:tc>
        <w:tc>
          <w:tcPr>
            <w:tcW w:w="678" w:type="pct"/>
            <w:tcBorders>
              <w:left w:val="single" w:sz="4" w:space="0" w:color="auto"/>
            </w:tcBorders>
            <w:vAlign w:val="bottom"/>
          </w:tcPr>
          <w:p w:rsidR="00FB7604" w:rsidRPr="00025A59" w:rsidRDefault="00DE20EB">
            <w:pPr>
              <w:jc w:val="right"/>
            </w:pPr>
            <w:r w:rsidRPr="00025A59">
              <w:t>16,4</w:t>
            </w:r>
          </w:p>
        </w:tc>
      </w:tr>
    </w:tbl>
    <w:p w:rsidR="00FB7604" w:rsidRPr="00025A59" w:rsidRDefault="00DE20EB" w:rsidP="00C06B97">
      <w:pPr>
        <w:pStyle w:val="3"/>
        <w:numPr>
          <w:ilvl w:val="1"/>
          <w:numId w:val="21"/>
        </w:numPr>
        <w:tabs>
          <w:tab w:val="left" w:pos="142"/>
        </w:tabs>
        <w:spacing w:before="100" w:beforeAutospacing="1" w:after="100" w:afterAutospacing="1"/>
        <w:ind w:left="0" w:firstLine="709"/>
        <w:rPr>
          <w:rFonts w:ascii="Times New Roman" w:hAnsi="Times New Roman"/>
          <w:color w:val="auto"/>
          <w:sz w:val="28"/>
        </w:rPr>
      </w:pPr>
      <w:r w:rsidRPr="00025A59">
        <w:rPr>
          <w:rFonts w:ascii="Times New Roman" w:hAnsi="Times New Roman"/>
          <w:color w:val="auto"/>
          <w:sz w:val="28"/>
        </w:rPr>
        <w:t>Результаты ОГЭ по АТЕ региона</w:t>
      </w:r>
      <w:r w:rsidR="0010728E" w:rsidRPr="00025A59">
        <w:rPr>
          <w:rStyle w:val="a3"/>
          <w:rFonts w:ascii="Times New Roman" w:hAnsi="Times New Roman"/>
          <w:color w:val="auto"/>
          <w:sz w:val="28"/>
        </w:rPr>
        <w:footnoteReference w:id="1"/>
      </w:r>
    </w:p>
    <w:p w:rsidR="00FB7604" w:rsidRPr="00025A59" w:rsidRDefault="00DE20EB">
      <w:pPr>
        <w:pStyle w:val="ab"/>
        <w:keepNext/>
        <w:jc w:val="right"/>
        <w:rPr>
          <w:iCs w:val="0"/>
          <w:color w:val="auto"/>
        </w:rPr>
      </w:pPr>
      <w:r w:rsidRPr="00025A59">
        <w:rPr>
          <w:bCs/>
          <w:iCs w:val="0"/>
          <w:color w:val="auto"/>
        </w:rPr>
        <w:t>Таблица 2</w:t>
      </w:r>
      <w:r w:rsidRPr="00025A59">
        <w:rPr>
          <w:bCs/>
          <w:iCs w:val="0"/>
          <w:color w:val="auto"/>
        </w:rPr>
        <w:noBreakHyphen/>
        <w:t>5</w:t>
      </w: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2"/>
        <w:gridCol w:w="1417"/>
        <w:gridCol w:w="1204"/>
        <w:gridCol w:w="1205"/>
        <w:gridCol w:w="1205"/>
        <w:gridCol w:w="1205"/>
        <w:gridCol w:w="1205"/>
        <w:gridCol w:w="1205"/>
        <w:gridCol w:w="1205"/>
        <w:gridCol w:w="1205"/>
      </w:tblGrid>
      <w:tr w:rsidR="00025A59" w:rsidRPr="00025A59">
        <w:trPr>
          <w:cantSplit/>
          <w:tblHeader/>
        </w:trPr>
        <w:tc>
          <w:tcPr>
            <w:tcW w:w="709" w:type="dxa"/>
            <w:vMerge w:val="restart"/>
            <w:shd w:val="clear" w:color="auto" w:fill="auto"/>
            <w:vAlign w:val="center"/>
          </w:tcPr>
          <w:p w:rsidR="00FB7604" w:rsidRPr="00025A59" w:rsidRDefault="00DE20EB">
            <w:pPr>
              <w:jc w:val="center"/>
              <w:rPr>
                <w:bCs/>
                <w:szCs w:val="28"/>
              </w:rPr>
            </w:pPr>
            <w:r w:rsidRPr="00025A59">
              <w:rPr>
                <w:bCs/>
                <w:szCs w:val="28"/>
              </w:rPr>
              <w:t>№ п/п</w:t>
            </w:r>
          </w:p>
        </w:tc>
        <w:tc>
          <w:tcPr>
            <w:tcW w:w="2552" w:type="dxa"/>
            <w:vMerge w:val="restart"/>
            <w:shd w:val="clear" w:color="auto" w:fill="auto"/>
            <w:vAlign w:val="center"/>
          </w:tcPr>
          <w:p w:rsidR="00FB7604" w:rsidRPr="00025A59" w:rsidRDefault="00C353F2">
            <w:pPr>
              <w:jc w:val="center"/>
              <w:rPr>
                <w:bCs/>
                <w:szCs w:val="28"/>
              </w:rPr>
            </w:pPr>
            <w:r w:rsidRPr="00025A59">
              <w:rPr>
                <w:bCs/>
                <w:szCs w:val="28"/>
              </w:rPr>
              <w:t>АТЕ</w:t>
            </w:r>
          </w:p>
        </w:tc>
        <w:tc>
          <w:tcPr>
            <w:tcW w:w="1417" w:type="dxa"/>
            <w:vMerge w:val="restart"/>
            <w:shd w:val="clear" w:color="auto" w:fill="auto"/>
            <w:vAlign w:val="center"/>
          </w:tcPr>
          <w:p w:rsidR="00FB7604" w:rsidRPr="00025A59" w:rsidRDefault="00DE20EB">
            <w:pPr>
              <w:jc w:val="center"/>
              <w:rPr>
                <w:bCs/>
                <w:szCs w:val="28"/>
              </w:rPr>
            </w:pPr>
            <w:r w:rsidRPr="00025A59">
              <w:rPr>
                <w:bCs/>
                <w:szCs w:val="28"/>
              </w:rPr>
              <w:t>Всего участников</w:t>
            </w:r>
          </w:p>
        </w:tc>
        <w:tc>
          <w:tcPr>
            <w:tcW w:w="2409" w:type="dxa"/>
            <w:gridSpan w:val="2"/>
            <w:shd w:val="clear" w:color="auto" w:fill="auto"/>
            <w:vAlign w:val="center"/>
          </w:tcPr>
          <w:p w:rsidR="00FB7604" w:rsidRPr="00025A59" w:rsidRDefault="00DE20EB">
            <w:pPr>
              <w:jc w:val="center"/>
              <w:rPr>
                <w:bCs/>
                <w:szCs w:val="28"/>
              </w:rPr>
            </w:pPr>
            <w:r w:rsidRPr="00025A59">
              <w:rPr>
                <w:bCs/>
                <w:szCs w:val="28"/>
              </w:rPr>
              <w:t>«2»</w:t>
            </w:r>
          </w:p>
        </w:tc>
        <w:tc>
          <w:tcPr>
            <w:tcW w:w="2410" w:type="dxa"/>
            <w:gridSpan w:val="2"/>
            <w:shd w:val="clear" w:color="auto" w:fill="auto"/>
            <w:vAlign w:val="center"/>
          </w:tcPr>
          <w:p w:rsidR="00FB7604" w:rsidRPr="00025A59" w:rsidRDefault="00DE20EB">
            <w:pPr>
              <w:jc w:val="center"/>
              <w:rPr>
                <w:bCs/>
                <w:szCs w:val="28"/>
              </w:rPr>
            </w:pPr>
            <w:r w:rsidRPr="00025A59">
              <w:rPr>
                <w:bCs/>
                <w:szCs w:val="28"/>
              </w:rPr>
              <w:t>«3»</w:t>
            </w:r>
          </w:p>
        </w:tc>
        <w:tc>
          <w:tcPr>
            <w:tcW w:w="2410" w:type="dxa"/>
            <w:gridSpan w:val="2"/>
            <w:shd w:val="clear" w:color="auto" w:fill="auto"/>
            <w:vAlign w:val="center"/>
          </w:tcPr>
          <w:p w:rsidR="00FB7604" w:rsidRPr="00025A59" w:rsidRDefault="00DE20EB">
            <w:pPr>
              <w:jc w:val="center"/>
              <w:rPr>
                <w:bCs/>
                <w:szCs w:val="28"/>
              </w:rPr>
            </w:pPr>
            <w:r w:rsidRPr="00025A59">
              <w:rPr>
                <w:bCs/>
                <w:szCs w:val="28"/>
              </w:rPr>
              <w:t>«4»</w:t>
            </w:r>
          </w:p>
        </w:tc>
        <w:tc>
          <w:tcPr>
            <w:tcW w:w="2410" w:type="dxa"/>
            <w:gridSpan w:val="2"/>
            <w:shd w:val="clear" w:color="auto" w:fill="auto"/>
            <w:vAlign w:val="center"/>
          </w:tcPr>
          <w:p w:rsidR="00FB7604" w:rsidRPr="00025A59" w:rsidRDefault="00DE20EB">
            <w:pPr>
              <w:jc w:val="center"/>
              <w:rPr>
                <w:bCs/>
                <w:szCs w:val="28"/>
              </w:rPr>
            </w:pPr>
            <w:r w:rsidRPr="00025A59">
              <w:rPr>
                <w:bCs/>
                <w:szCs w:val="28"/>
              </w:rPr>
              <w:t>«5»</w:t>
            </w:r>
          </w:p>
        </w:tc>
      </w:tr>
      <w:tr w:rsidR="00025A59" w:rsidRPr="00025A59">
        <w:trPr>
          <w:cantSplit/>
          <w:tblHeader/>
        </w:trPr>
        <w:tc>
          <w:tcPr>
            <w:tcW w:w="709" w:type="dxa"/>
            <w:vMerge/>
            <w:shd w:val="clear" w:color="auto" w:fill="auto"/>
            <w:vAlign w:val="center"/>
          </w:tcPr>
          <w:p w:rsidR="00FB7604" w:rsidRPr="00025A59" w:rsidRDefault="00FB7604">
            <w:pPr>
              <w:jc w:val="center"/>
              <w:rPr>
                <w:bCs/>
                <w:szCs w:val="28"/>
              </w:rPr>
            </w:pPr>
          </w:p>
        </w:tc>
        <w:tc>
          <w:tcPr>
            <w:tcW w:w="2552" w:type="dxa"/>
            <w:vMerge/>
            <w:shd w:val="clear" w:color="auto" w:fill="auto"/>
            <w:vAlign w:val="center"/>
          </w:tcPr>
          <w:p w:rsidR="00FB7604" w:rsidRPr="00025A59" w:rsidRDefault="00FB7604">
            <w:pPr>
              <w:jc w:val="center"/>
              <w:rPr>
                <w:bCs/>
                <w:szCs w:val="28"/>
              </w:rPr>
            </w:pPr>
          </w:p>
        </w:tc>
        <w:tc>
          <w:tcPr>
            <w:tcW w:w="1417" w:type="dxa"/>
            <w:vMerge/>
            <w:shd w:val="clear" w:color="auto" w:fill="auto"/>
            <w:vAlign w:val="center"/>
          </w:tcPr>
          <w:p w:rsidR="00FB7604" w:rsidRPr="00025A59" w:rsidRDefault="00FB7604">
            <w:pPr>
              <w:jc w:val="center"/>
              <w:rPr>
                <w:bCs/>
                <w:szCs w:val="28"/>
              </w:rPr>
            </w:pPr>
          </w:p>
        </w:tc>
        <w:tc>
          <w:tcPr>
            <w:tcW w:w="1204" w:type="dxa"/>
            <w:shd w:val="clear" w:color="auto" w:fill="auto"/>
            <w:vAlign w:val="center"/>
          </w:tcPr>
          <w:p w:rsidR="00FB7604" w:rsidRPr="00025A59" w:rsidRDefault="00DE20EB">
            <w:pPr>
              <w:jc w:val="center"/>
              <w:rPr>
                <w:bCs/>
                <w:szCs w:val="28"/>
              </w:rPr>
            </w:pPr>
            <w:r w:rsidRPr="00025A59">
              <w:rPr>
                <w:bCs/>
                <w:szCs w:val="28"/>
              </w:rPr>
              <w:t>чел.</w:t>
            </w:r>
          </w:p>
        </w:tc>
        <w:tc>
          <w:tcPr>
            <w:tcW w:w="1205" w:type="dxa"/>
            <w:shd w:val="clear" w:color="auto" w:fill="auto"/>
            <w:vAlign w:val="center"/>
          </w:tcPr>
          <w:p w:rsidR="00FB7604" w:rsidRPr="00025A59" w:rsidRDefault="00DE20EB">
            <w:pPr>
              <w:jc w:val="center"/>
              <w:rPr>
                <w:bCs/>
                <w:szCs w:val="28"/>
              </w:rPr>
            </w:pPr>
            <w:r w:rsidRPr="00025A59">
              <w:rPr>
                <w:bCs/>
                <w:szCs w:val="28"/>
              </w:rPr>
              <w:t>%</w:t>
            </w:r>
          </w:p>
        </w:tc>
        <w:tc>
          <w:tcPr>
            <w:tcW w:w="1205" w:type="dxa"/>
            <w:shd w:val="clear" w:color="auto" w:fill="auto"/>
            <w:vAlign w:val="center"/>
          </w:tcPr>
          <w:p w:rsidR="00FB7604" w:rsidRPr="00025A59" w:rsidRDefault="00DE20EB">
            <w:pPr>
              <w:jc w:val="center"/>
              <w:rPr>
                <w:bCs/>
                <w:szCs w:val="28"/>
              </w:rPr>
            </w:pPr>
            <w:r w:rsidRPr="00025A59">
              <w:rPr>
                <w:bCs/>
                <w:szCs w:val="28"/>
              </w:rPr>
              <w:t>чел.</w:t>
            </w:r>
          </w:p>
        </w:tc>
        <w:tc>
          <w:tcPr>
            <w:tcW w:w="1205" w:type="dxa"/>
            <w:shd w:val="clear" w:color="auto" w:fill="auto"/>
            <w:vAlign w:val="center"/>
          </w:tcPr>
          <w:p w:rsidR="00FB7604" w:rsidRPr="00025A59" w:rsidRDefault="00DE20EB">
            <w:pPr>
              <w:jc w:val="center"/>
              <w:rPr>
                <w:bCs/>
                <w:szCs w:val="28"/>
              </w:rPr>
            </w:pPr>
            <w:r w:rsidRPr="00025A59">
              <w:rPr>
                <w:bCs/>
                <w:szCs w:val="28"/>
              </w:rPr>
              <w:t>%</w:t>
            </w:r>
          </w:p>
        </w:tc>
        <w:tc>
          <w:tcPr>
            <w:tcW w:w="1205" w:type="dxa"/>
            <w:shd w:val="clear" w:color="auto" w:fill="auto"/>
            <w:vAlign w:val="center"/>
          </w:tcPr>
          <w:p w:rsidR="00FB7604" w:rsidRPr="00025A59" w:rsidRDefault="00DE20EB">
            <w:pPr>
              <w:jc w:val="center"/>
              <w:rPr>
                <w:bCs/>
                <w:szCs w:val="28"/>
              </w:rPr>
            </w:pPr>
            <w:r w:rsidRPr="00025A59">
              <w:rPr>
                <w:bCs/>
                <w:szCs w:val="28"/>
              </w:rPr>
              <w:t>чел.</w:t>
            </w:r>
          </w:p>
        </w:tc>
        <w:tc>
          <w:tcPr>
            <w:tcW w:w="1205" w:type="dxa"/>
            <w:shd w:val="clear" w:color="auto" w:fill="auto"/>
            <w:vAlign w:val="center"/>
          </w:tcPr>
          <w:p w:rsidR="00FB7604" w:rsidRPr="00025A59" w:rsidRDefault="00DE20EB">
            <w:pPr>
              <w:jc w:val="center"/>
              <w:rPr>
                <w:bCs/>
                <w:szCs w:val="28"/>
              </w:rPr>
            </w:pPr>
            <w:r w:rsidRPr="00025A59">
              <w:rPr>
                <w:bCs/>
                <w:szCs w:val="28"/>
              </w:rPr>
              <w:t>%</w:t>
            </w:r>
          </w:p>
        </w:tc>
        <w:tc>
          <w:tcPr>
            <w:tcW w:w="1205" w:type="dxa"/>
            <w:shd w:val="clear" w:color="auto" w:fill="auto"/>
            <w:vAlign w:val="center"/>
          </w:tcPr>
          <w:p w:rsidR="00FB7604" w:rsidRPr="00025A59" w:rsidRDefault="00DE20EB">
            <w:pPr>
              <w:jc w:val="center"/>
              <w:rPr>
                <w:bCs/>
                <w:szCs w:val="28"/>
              </w:rPr>
            </w:pPr>
            <w:r w:rsidRPr="00025A59">
              <w:rPr>
                <w:bCs/>
                <w:szCs w:val="28"/>
              </w:rPr>
              <w:t>чел.</w:t>
            </w:r>
          </w:p>
        </w:tc>
        <w:tc>
          <w:tcPr>
            <w:tcW w:w="1205" w:type="dxa"/>
            <w:shd w:val="clear" w:color="auto" w:fill="auto"/>
            <w:vAlign w:val="center"/>
          </w:tcPr>
          <w:p w:rsidR="00FB7604" w:rsidRPr="00025A59" w:rsidRDefault="00DE20EB">
            <w:pPr>
              <w:jc w:val="center"/>
              <w:rPr>
                <w:bCs/>
                <w:szCs w:val="28"/>
              </w:rPr>
            </w:pPr>
            <w:r w:rsidRPr="00025A59">
              <w:rPr>
                <w:bCs/>
                <w:szCs w:val="28"/>
              </w:rPr>
              <w:t>%</w:t>
            </w:r>
          </w:p>
        </w:tc>
      </w:tr>
      <w:tr w:rsidR="00025A59" w:rsidRPr="00025A59">
        <w:trPr>
          <w:trHeight w:val="374"/>
        </w:trPr>
        <w:tc>
          <w:tcPr>
            <w:tcW w:w="709" w:type="dxa"/>
            <w:shd w:val="clear" w:color="auto" w:fill="auto"/>
            <w:vAlign w:val="center"/>
          </w:tcPr>
          <w:p w:rsidR="00FB7604" w:rsidRPr="00025A59" w:rsidRDefault="00371BD3">
            <w:pPr>
              <w:contextualSpacing/>
              <w:jc w:val="center"/>
              <w:rPr>
                <w:szCs w:val="28"/>
              </w:rPr>
            </w:pPr>
            <w:r w:rsidRPr="00025A59">
              <w:rPr>
                <w:szCs w:val="28"/>
              </w:rPr>
              <w:t>1</w:t>
            </w:r>
          </w:p>
        </w:tc>
        <w:tc>
          <w:tcPr>
            <w:tcW w:w="2552" w:type="dxa"/>
            <w:shd w:val="clear" w:color="auto" w:fill="auto"/>
            <w:vAlign w:val="bottom"/>
          </w:tcPr>
          <w:p w:rsidR="00FB7604" w:rsidRPr="00025A59" w:rsidRDefault="00DE20EB">
            <w:r w:rsidRPr="00025A59">
              <w:t>Западное</w:t>
            </w:r>
          </w:p>
        </w:tc>
        <w:tc>
          <w:tcPr>
            <w:tcW w:w="1417" w:type="dxa"/>
            <w:shd w:val="clear" w:color="auto" w:fill="auto"/>
            <w:vAlign w:val="center"/>
          </w:tcPr>
          <w:p w:rsidR="00FB7604" w:rsidRPr="00025A59" w:rsidRDefault="00DE20EB">
            <w:pPr>
              <w:jc w:val="center"/>
            </w:pPr>
            <w:r w:rsidRPr="00025A59">
              <w:t>69</w:t>
            </w:r>
          </w:p>
        </w:tc>
        <w:tc>
          <w:tcPr>
            <w:tcW w:w="1204" w:type="dxa"/>
            <w:shd w:val="clear" w:color="auto" w:fill="auto"/>
            <w:vAlign w:val="center"/>
          </w:tcPr>
          <w:p w:rsidR="00FB7604" w:rsidRPr="00025A59" w:rsidRDefault="00DE20EB">
            <w:pPr>
              <w:jc w:val="center"/>
            </w:pPr>
            <w:r w:rsidRPr="00025A59">
              <w:t>0</w:t>
            </w:r>
          </w:p>
        </w:tc>
        <w:tc>
          <w:tcPr>
            <w:tcW w:w="1205" w:type="dxa"/>
            <w:shd w:val="clear" w:color="auto" w:fill="auto"/>
            <w:vAlign w:val="center"/>
          </w:tcPr>
          <w:p w:rsidR="00FB7604" w:rsidRPr="00025A59" w:rsidRDefault="00DE20EB">
            <w:pPr>
              <w:jc w:val="center"/>
            </w:pPr>
            <w:r w:rsidRPr="00025A59">
              <w:t>0,0</w:t>
            </w:r>
          </w:p>
        </w:tc>
        <w:tc>
          <w:tcPr>
            <w:tcW w:w="1205" w:type="dxa"/>
            <w:shd w:val="clear" w:color="auto" w:fill="auto"/>
            <w:vAlign w:val="center"/>
          </w:tcPr>
          <w:p w:rsidR="00FB7604" w:rsidRPr="00025A59" w:rsidRDefault="00DE20EB">
            <w:pPr>
              <w:jc w:val="center"/>
            </w:pPr>
            <w:r w:rsidRPr="00025A59">
              <w:t>30</w:t>
            </w:r>
          </w:p>
        </w:tc>
        <w:tc>
          <w:tcPr>
            <w:tcW w:w="1205" w:type="dxa"/>
            <w:shd w:val="clear" w:color="auto" w:fill="auto"/>
            <w:vAlign w:val="center"/>
          </w:tcPr>
          <w:p w:rsidR="00FB7604" w:rsidRPr="00025A59" w:rsidRDefault="00DE20EB">
            <w:pPr>
              <w:jc w:val="center"/>
            </w:pPr>
            <w:r w:rsidRPr="00025A59">
              <w:t>43,5</w:t>
            </w:r>
          </w:p>
        </w:tc>
        <w:tc>
          <w:tcPr>
            <w:tcW w:w="1205" w:type="dxa"/>
            <w:shd w:val="clear" w:color="auto" w:fill="auto"/>
            <w:vAlign w:val="center"/>
          </w:tcPr>
          <w:p w:rsidR="00FB7604" w:rsidRPr="00025A59" w:rsidRDefault="00DE20EB">
            <w:pPr>
              <w:jc w:val="center"/>
            </w:pPr>
            <w:r w:rsidRPr="00025A59">
              <w:t>30</w:t>
            </w:r>
          </w:p>
        </w:tc>
        <w:tc>
          <w:tcPr>
            <w:tcW w:w="1205" w:type="dxa"/>
            <w:shd w:val="clear" w:color="auto" w:fill="auto"/>
            <w:vAlign w:val="center"/>
          </w:tcPr>
          <w:p w:rsidR="00FB7604" w:rsidRPr="00025A59" w:rsidRDefault="00DE20EB">
            <w:pPr>
              <w:jc w:val="center"/>
            </w:pPr>
            <w:r w:rsidRPr="00025A59">
              <w:t>43,5</w:t>
            </w:r>
          </w:p>
        </w:tc>
        <w:tc>
          <w:tcPr>
            <w:tcW w:w="1205" w:type="dxa"/>
            <w:shd w:val="clear" w:color="auto" w:fill="auto"/>
            <w:vAlign w:val="center"/>
          </w:tcPr>
          <w:p w:rsidR="00FB7604" w:rsidRPr="00025A59" w:rsidRDefault="00DE20EB">
            <w:pPr>
              <w:jc w:val="center"/>
            </w:pPr>
            <w:r w:rsidRPr="00025A59">
              <w:t>9</w:t>
            </w:r>
          </w:p>
        </w:tc>
        <w:tc>
          <w:tcPr>
            <w:tcW w:w="1205" w:type="dxa"/>
            <w:shd w:val="clear" w:color="auto" w:fill="auto"/>
            <w:vAlign w:val="center"/>
          </w:tcPr>
          <w:p w:rsidR="00FB7604" w:rsidRPr="00025A59" w:rsidRDefault="00DE20EB">
            <w:pPr>
              <w:jc w:val="center"/>
            </w:pPr>
            <w:r w:rsidRPr="00025A59">
              <w:t>13,0</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2</w:t>
            </w:r>
          </w:p>
        </w:tc>
        <w:tc>
          <w:tcPr>
            <w:tcW w:w="2552" w:type="dxa"/>
            <w:shd w:val="clear" w:color="auto" w:fill="auto"/>
            <w:vAlign w:val="bottom"/>
          </w:tcPr>
          <w:p w:rsidR="00FB7604" w:rsidRPr="00025A59" w:rsidRDefault="00DE20EB">
            <w:r w:rsidRPr="00025A59">
              <w:t>Кинельское</w:t>
            </w:r>
          </w:p>
        </w:tc>
        <w:tc>
          <w:tcPr>
            <w:tcW w:w="1417" w:type="dxa"/>
            <w:shd w:val="clear" w:color="auto" w:fill="auto"/>
            <w:vAlign w:val="center"/>
          </w:tcPr>
          <w:p w:rsidR="00FB7604" w:rsidRPr="00025A59" w:rsidRDefault="00DE20EB">
            <w:pPr>
              <w:jc w:val="center"/>
            </w:pPr>
            <w:r w:rsidRPr="00025A59">
              <w:t>13</w:t>
            </w:r>
          </w:p>
        </w:tc>
        <w:tc>
          <w:tcPr>
            <w:tcW w:w="1204" w:type="dxa"/>
            <w:shd w:val="clear" w:color="auto" w:fill="auto"/>
            <w:vAlign w:val="center"/>
          </w:tcPr>
          <w:p w:rsidR="00FB7604" w:rsidRPr="00025A59" w:rsidRDefault="00DE20EB">
            <w:pPr>
              <w:jc w:val="center"/>
            </w:pPr>
            <w:r w:rsidRPr="00025A59">
              <w:t>2</w:t>
            </w:r>
          </w:p>
        </w:tc>
        <w:tc>
          <w:tcPr>
            <w:tcW w:w="1205" w:type="dxa"/>
            <w:shd w:val="clear" w:color="auto" w:fill="auto"/>
            <w:vAlign w:val="center"/>
          </w:tcPr>
          <w:p w:rsidR="00FB7604" w:rsidRPr="00025A59" w:rsidRDefault="00DE20EB">
            <w:pPr>
              <w:jc w:val="center"/>
            </w:pPr>
            <w:r w:rsidRPr="00025A59">
              <w:t>15,4</w:t>
            </w:r>
          </w:p>
        </w:tc>
        <w:tc>
          <w:tcPr>
            <w:tcW w:w="1205" w:type="dxa"/>
            <w:shd w:val="clear" w:color="auto" w:fill="auto"/>
            <w:vAlign w:val="center"/>
          </w:tcPr>
          <w:p w:rsidR="00FB7604" w:rsidRPr="00025A59" w:rsidRDefault="00DE20EB">
            <w:pPr>
              <w:jc w:val="center"/>
            </w:pPr>
            <w:r w:rsidRPr="00025A59">
              <w:t>5</w:t>
            </w:r>
          </w:p>
        </w:tc>
        <w:tc>
          <w:tcPr>
            <w:tcW w:w="1205" w:type="dxa"/>
            <w:shd w:val="clear" w:color="auto" w:fill="auto"/>
            <w:vAlign w:val="center"/>
          </w:tcPr>
          <w:p w:rsidR="00FB7604" w:rsidRPr="00025A59" w:rsidRDefault="00DE20EB">
            <w:pPr>
              <w:jc w:val="center"/>
            </w:pPr>
            <w:r w:rsidRPr="00025A59">
              <w:t>38,5</w:t>
            </w:r>
          </w:p>
        </w:tc>
        <w:tc>
          <w:tcPr>
            <w:tcW w:w="1205" w:type="dxa"/>
            <w:shd w:val="clear" w:color="auto" w:fill="auto"/>
            <w:vAlign w:val="center"/>
          </w:tcPr>
          <w:p w:rsidR="00FB7604" w:rsidRPr="00025A59" w:rsidRDefault="00DE20EB">
            <w:pPr>
              <w:jc w:val="center"/>
            </w:pPr>
            <w:r w:rsidRPr="00025A59">
              <w:t>5</w:t>
            </w:r>
          </w:p>
        </w:tc>
        <w:tc>
          <w:tcPr>
            <w:tcW w:w="1205" w:type="dxa"/>
            <w:shd w:val="clear" w:color="auto" w:fill="auto"/>
            <w:vAlign w:val="center"/>
          </w:tcPr>
          <w:p w:rsidR="00FB7604" w:rsidRPr="00025A59" w:rsidRDefault="00DE20EB">
            <w:pPr>
              <w:jc w:val="center"/>
            </w:pPr>
            <w:r w:rsidRPr="00025A59">
              <w:t>38,5</w:t>
            </w:r>
          </w:p>
        </w:tc>
        <w:tc>
          <w:tcPr>
            <w:tcW w:w="1205" w:type="dxa"/>
            <w:shd w:val="clear" w:color="auto" w:fill="auto"/>
            <w:vAlign w:val="center"/>
          </w:tcPr>
          <w:p w:rsidR="00FB7604" w:rsidRPr="00025A59" w:rsidRDefault="00DE20EB">
            <w:pPr>
              <w:jc w:val="center"/>
            </w:pPr>
            <w:r w:rsidRPr="00025A59">
              <w:t>1</w:t>
            </w:r>
          </w:p>
        </w:tc>
        <w:tc>
          <w:tcPr>
            <w:tcW w:w="1205" w:type="dxa"/>
            <w:shd w:val="clear" w:color="auto" w:fill="auto"/>
            <w:vAlign w:val="center"/>
          </w:tcPr>
          <w:p w:rsidR="00FB7604" w:rsidRPr="00025A59" w:rsidRDefault="00DE20EB">
            <w:pPr>
              <w:jc w:val="center"/>
            </w:pPr>
            <w:r w:rsidRPr="00025A59">
              <w:t>7,7</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3</w:t>
            </w:r>
          </w:p>
        </w:tc>
        <w:tc>
          <w:tcPr>
            <w:tcW w:w="2552" w:type="dxa"/>
            <w:shd w:val="clear" w:color="auto" w:fill="auto"/>
            <w:vAlign w:val="bottom"/>
          </w:tcPr>
          <w:p w:rsidR="00FB7604" w:rsidRPr="00025A59" w:rsidRDefault="00DE20EB">
            <w:r w:rsidRPr="00025A59">
              <w:t>Отрадненское</w:t>
            </w:r>
          </w:p>
        </w:tc>
        <w:tc>
          <w:tcPr>
            <w:tcW w:w="1417" w:type="dxa"/>
            <w:shd w:val="clear" w:color="auto" w:fill="auto"/>
            <w:vAlign w:val="center"/>
          </w:tcPr>
          <w:p w:rsidR="00FB7604" w:rsidRPr="00025A59" w:rsidRDefault="00DE20EB">
            <w:pPr>
              <w:jc w:val="center"/>
            </w:pPr>
            <w:r w:rsidRPr="00025A59">
              <w:t>28</w:t>
            </w:r>
          </w:p>
        </w:tc>
        <w:tc>
          <w:tcPr>
            <w:tcW w:w="1204" w:type="dxa"/>
            <w:shd w:val="clear" w:color="auto" w:fill="auto"/>
            <w:vAlign w:val="center"/>
          </w:tcPr>
          <w:p w:rsidR="00FB7604" w:rsidRPr="00025A59" w:rsidRDefault="00DE20EB">
            <w:pPr>
              <w:jc w:val="center"/>
            </w:pPr>
            <w:r w:rsidRPr="00025A59">
              <w:t>2</w:t>
            </w:r>
          </w:p>
        </w:tc>
        <w:tc>
          <w:tcPr>
            <w:tcW w:w="1205" w:type="dxa"/>
            <w:shd w:val="clear" w:color="auto" w:fill="auto"/>
            <w:vAlign w:val="center"/>
          </w:tcPr>
          <w:p w:rsidR="00FB7604" w:rsidRPr="00025A59" w:rsidRDefault="00DE20EB">
            <w:pPr>
              <w:jc w:val="center"/>
            </w:pPr>
            <w:r w:rsidRPr="00025A59">
              <w:t>7,1</w:t>
            </w:r>
          </w:p>
        </w:tc>
        <w:tc>
          <w:tcPr>
            <w:tcW w:w="1205" w:type="dxa"/>
            <w:shd w:val="clear" w:color="auto" w:fill="auto"/>
            <w:vAlign w:val="center"/>
          </w:tcPr>
          <w:p w:rsidR="00FB7604" w:rsidRPr="00025A59" w:rsidRDefault="00DE20EB">
            <w:pPr>
              <w:jc w:val="center"/>
            </w:pPr>
            <w:r w:rsidRPr="00025A59">
              <w:t>12</w:t>
            </w:r>
          </w:p>
        </w:tc>
        <w:tc>
          <w:tcPr>
            <w:tcW w:w="1205" w:type="dxa"/>
            <w:shd w:val="clear" w:color="auto" w:fill="auto"/>
            <w:vAlign w:val="center"/>
          </w:tcPr>
          <w:p w:rsidR="00FB7604" w:rsidRPr="00025A59" w:rsidRDefault="00DE20EB">
            <w:pPr>
              <w:jc w:val="center"/>
            </w:pPr>
            <w:r w:rsidRPr="00025A59">
              <w:t>42,9</w:t>
            </w:r>
          </w:p>
        </w:tc>
        <w:tc>
          <w:tcPr>
            <w:tcW w:w="1205" w:type="dxa"/>
            <w:shd w:val="clear" w:color="auto" w:fill="auto"/>
            <w:vAlign w:val="center"/>
          </w:tcPr>
          <w:p w:rsidR="00FB7604" w:rsidRPr="00025A59" w:rsidRDefault="00DE20EB">
            <w:pPr>
              <w:jc w:val="center"/>
            </w:pPr>
            <w:r w:rsidRPr="00025A59">
              <w:t>8</w:t>
            </w:r>
          </w:p>
        </w:tc>
        <w:tc>
          <w:tcPr>
            <w:tcW w:w="1205" w:type="dxa"/>
            <w:shd w:val="clear" w:color="auto" w:fill="auto"/>
            <w:vAlign w:val="center"/>
          </w:tcPr>
          <w:p w:rsidR="00FB7604" w:rsidRPr="00025A59" w:rsidRDefault="00DE20EB">
            <w:pPr>
              <w:jc w:val="center"/>
            </w:pPr>
            <w:r w:rsidRPr="00025A59">
              <w:t>28,6</w:t>
            </w:r>
          </w:p>
        </w:tc>
        <w:tc>
          <w:tcPr>
            <w:tcW w:w="1205" w:type="dxa"/>
            <w:shd w:val="clear" w:color="auto" w:fill="auto"/>
            <w:vAlign w:val="center"/>
          </w:tcPr>
          <w:p w:rsidR="00FB7604" w:rsidRPr="00025A59" w:rsidRDefault="00DE20EB">
            <w:pPr>
              <w:jc w:val="center"/>
            </w:pPr>
            <w:r w:rsidRPr="00025A59">
              <w:t>6</w:t>
            </w:r>
          </w:p>
        </w:tc>
        <w:tc>
          <w:tcPr>
            <w:tcW w:w="1205" w:type="dxa"/>
            <w:shd w:val="clear" w:color="auto" w:fill="auto"/>
            <w:vAlign w:val="center"/>
          </w:tcPr>
          <w:p w:rsidR="00FB7604" w:rsidRPr="00025A59" w:rsidRDefault="00DE20EB">
            <w:pPr>
              <w:jc w:val="center"/>
            </w:pPr>
            <w:r w:rsidRPr="00025A59">
              <w:t>21,4</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4</w:t>
            </w:r>
          </w:p>
        </w:tc>
        <w:tc>
          <w:tcPr>
            <w:tcW w:w="2552" w:type="dxa"/>
            <w:shd w:val="clear" w:color="auto" w:fill="auto"/>
            <w:vAlign w:val="bottom"/>
          </w:tcPr>
          <w:p w:rsidR="00FB7604" w:rsidRPr="00025A59" w:rsidRDefault="00DE20EB">
            <w:r w:rsidRPr="00025A59">
              <w:t>Поволжское</w:t>
            </w:r>
          </w:p>
        </w:tc>
        <w:tc>
          <w:tcPr>
            <w:tcW w:w="1417" w:type="dxa"/>
            <w:shd w:val="clear" w:color="auto" w:fill="auto"/>
            <w:vAlign w:val="center"/>
          </w:tcPr>
          <w:p w:rsidR="00FB7604" w:rsidRPr="00025A59" w:rsidRDefault="00DE20EB">
            <w:pPr>
              <w:jc w:val="center"/>
            </w:pPr>
            <w:r w:rsidRPr="00025A59">
              <w:t>37</w:t>
            </w:r>
          </w:p>
        </w:tc>
        <w:tc>
          <w:tcPr>
            <w:tcW w:w="1204" w:type="dxa"/>
            <w:shd w:val="clear" w:color="auto" w:fill="auto"/>
            <w:vAlign w:val="center"/>
          </w:tcPr>
          <w:p w:rsidR="00FB7604" w:rsidRPr="00025A59" w:rsidRDefault="00DE20EB">
            <w:pPr>
              <w:jc w:val="center"/>
            </w:pPr>
            <w:r w:rsidRPr="00025A59">
              <w:t>2</w:t>
            </w:r>
          </w:p>
        </w:tc>
        <w:tc>
          <w:tcPr>
            <w:tcW w:w="1205" w:type="dxa"/>
            <w:shd w:val="clear" w:color="auto" w:fill="auto"/>
            <w:vAlign w:val="center"/>
          </w:tcPr>
          <w:p w:rsidR="00FB7604" w:rsidRPr="00025A59" w:rsidRDefault="00DE20EB">
            <w:pPr>
              <w:jc w:val="center"/>
            </w:pPr>
            <w:r w:rsidRPr="00025A59">
              <w:t>5,4</w:t>
            </w:r>
          </w:p>
        </w:tc>
        <w:tc>
          <w:tcPr>
            <w:tcW w:w="1205" w:type="dxa"/>
            <w:shd w:val="clear" w:color="auto" w:fill="auto"/>
            <w:vAlign w:val="center"/>
          </w:tcPr>
          <w:p w:rsidR="00FB7604" w:rsidRPr="00025A59" w:rsidRDefault="00DE20EB">
            <w:pPr>
              <w:jc w:val="center"/>
            </w:pPr>
            <w:r w:rsidRPr="00025A59">
              <w:t>16</w:t>
            </w:r>
          </w:p>
        </w:tc>
        <w:tc>
          <w:tcPr>
            <w:tcW w:w="1205" w:type="dxa"/>
            <w:shd w:val="clear" w:color="auto" w:fill="auto"/>
            <w:vAlign w:val="center"/>
          </w:tcPr>
          <w:p w:rsidR="00FB7604" w:rsidRPr="00025A59" w:rsidRDefault="00DE20EB">
            <w:pPr>
              <w:jc w:val="center"/>
            </w:pPr>
            <w:r w:rsidRPr="00025A59">
              <w:t>43,2</w:t>
            </w:r>
          </w:p>
        </w:tc>
        <w:tc>
          <w:tcPr>
            <w:tcW w:w="1205" w:type="dxa"/>
            <w:shd w:val="clear" w:color="auto" w:fill="auto"/>
            <w:vAlign w:val="center"/>
          </w:tcPr>
          <w:p w:rsidR="00FB7604" w:rsidRPr="00025A59" w:rsidRDefault="00DE20EB">
            <w:pPr>
              <w:jc w:val="center"/>
            </w:pPr>
            <w:r w:rsidRPr="00025A59">
              <w:t>13</w:t>
            </w:r>
          </w:p>
        </w:tc>
        <w:tc>
          <w:tcPr>
            <w:tcW w:w="1205" w:type="dxa"/>
            <w:shd w:val="clear" w:color="auto" w:fill="auto"/>
            <w:vAlign w:val="center"/>
          </w:tcPr>
          <w:p w:rsidR="00FB7604" w:rsidRPr="00025A59" w:rsidRDefault="00DE20EB">
            <w:pPr>
              <w:jc w:val="center"/>
            </w:pPr>
            <w:r w:rsidRPr="00025A59">
              <w:t>35,1</w:t>
            </w:r>
          </w:p>
        </w:tc>
        <w:tc>
          <w:tcPr>
            <w:tcW w:w="1205" w:type="dxa"/>
            <w:shd w:val="clear" w:color="auto" w:fill="auto"/>
            <w:vAlign w:val="center"/>
          </w:tcPr>
          <w:p w:rsidR="00FB7604" w:rsidRPr="00025A59" w:rsidRDefault="00DE20EB">
            <w:pPr>
              <w:jc w:val="center"/>
            </w:pPr>
            <w:r w:rsidRPr="00025A59">
              <w:t>6</w:t>
            </w:r>
          </w:p>
        </w:tc>
        <w:tc>
          <w:tcPr>
            <w:tcW w:w="1205" w:type="dxa"/>
            <w:shd w:val="clear" w:color="auto" w:fill="auto"/>
            <w:vAlign w:val="center"/>
          </w:tcPr>
          <w:p w:rsidR="00FB7604" w:rsidRPr="00025A59" w:rsidRDefault="00DE20EB">
            <w:pPr>
              <w:jc w:val="center"/>
            </w:pPr>
            <w:r w:rsidRPr="00025A59">
              <w:t>16,2</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5</w:t>
            </w:r>
          </w:p>
        </w:tc>
        <w:tc>
          <w:tcPr>
            <w:tcW w:w="2552" w:type="dxa"/>
            <w:shd w:val="clear" w:color="auto" w:fill="auto"/>
            <w:vAlign w:val="bottom"/>
          </w:tcPr>
          <w:p w:rsidR="00FB7604" w:rsidRPr="00025A59" w:rsidRDefault="00DE20EB">
            <w:r w:rsidRPr="00025A59">
              <w:t>Самарское</w:t>
            </w:r>
          </w:p>
        </w:tc>
        <w:tc>
          <w:tcPr>
            <w:tcW w:w="1417" w:type="dxa"/>
            <w:shd w:val="clear" w:color="auto" w:fill="auto"/>
            <w:vAlign w:val="center"/>
          </w:tcPr>
          <w:p w:rsidR="00FB7604" w:rsidRPr="00025A59" w:rsidRDefault="00DE20EB">
            <w:pPr>
              <w:jc w:val="center"/>
            </w:pPr>
            <w:r w:rsidRPr="00025A59">
              <w:t>394</w:t>
            </w:r>
          </w:p>
        </w:tc>
        <w:tc>
          <w:tcPr>
            <w:tcW w:w="1204" w:type="dxa"/>
            <w:shd w:val="clear" w:color="auto" w:fill="auto"/>
            <w:vAlign w:val="center"/>
          </w:tcPr>
          <w:p w:rsidR="00FB7604" w:rsidRPr="00025A59" w:rsidRDefault="00DE20EB">
            <w:pPr>
              <w:jc w:val="center"/>
            </w:pPr>
            <w:r w:rsidRPr="00025A59">
              <w:t>32</w:t>
            </w:r>
          </w:p>
        </w:tc>
        <w:tc>
          <w:tcPr>
            <w:tcW w:w="1205" w:type="dxa"/>
            <w:shd w:val="clear" w:color="auto" w:fill="auto"/>
            <w:vAlign w:val="center"/>
          </w:tcPr>
          <w:p w:rsidR="00FB7604" w:rsidRPr="00025A59" w:rsidRDefault="00DE20EB">
            <w:pPr>
              <w:jc w:val="center"/>
            </w:pPr>
            <w:r w:rsidRPr="00025A59">
              <w:t>8,1</w:t>
            </w:r>
          </w:p>
        </w:tc>
        <w:tc>
          <w:tcPr>
            <w:tcW w:w="1205" w:type="dxa"/>
            <w:shd w:val="clear" w:color="auto" w:fill="auto"/>
            <w:vAlign w:val="center"/>
          </w:tcPr>
          <w:p w:rsidR="00FB7604" w:rsidRPr="00025A59" w:rsidRDefault="00DE20EB">
            <w:pPr>
              <w:jc w:val="center"/>
            </w:pPr>
            <w:r w:rsidRPr="00025A59">
              <w:t>149</w:t>
            </w:r>
          </w:p>
        </w:tc>
        <w:tc>
          <w:tcPr>
            <w:tcW w:w="1205" w:type="dxa"/>
            <w:shd w:val="clear" w:color="auto" w:fill="auto"/>
            <w:vAlign w:val="center"/>
          </w:tcPr>
          <w:p w:rsidR="00FB7604" w:rsidRPr="00025A59" w:rsidRDefault="00DE20EB">
            <w:pPr>
              <w:jc w:val="center"/>
            </w:pPr>
            <w:r w:rsidRPr="00025A59">
              <w:t>37,8</w:t>
            </w:r>
          </w:p>
        </w:tc>
        <w:tc>
          <w:tcPr>
            <w:tcW w:w="1205" w:type="dxa"/>
            <w:shd w:val="clear" w:color="auto" w:fill="auto"/>
            <w:vAlign w:val="center"/>
          </w:tcPr>
          <w:p w:rsidR="00FB7604" w:rsidRPr="00025A59" w:rsidRDefault="00DE20EB">
            <w:pPr>
              <w:jc w:val="center"/>
            </w:pPr>
            <w:r w:rsidRPr="00025A59">
              <w:t>151</w:t>
            </w:r>
          </w:p>
        </w:tc>
        <w:tc>
          <w:tcPr>
            <w:tcW w:w="1205" w:type="dxa"/>
            <w:shd w:val="clear" w:color="auto" w:fill="auto"/>
            <w:vAlign w:val="center"/>
          </w:tcPr>
          <w:p w:rsidR="00FB7604" w:rsidRPr="00025A59" w:rsidRDefault="00DE20EB">
            <w:pPr>
              <w:jc w:val="center"/>
            </w:pPr>
            <w:r w:rsidRPr="00025A59">
              <w:t>38,3</w:t>
            </w:r>
          </w:p>
        </w:tc>
        <w:tc>
          <w:tcPr>
            <w:tcW w:w="1205" w:type="dxa"/>
            <w:shd w:val="clear" w:color="auto" w:fill="auto"/>
            <w:vAlign w:val="center"/>
          </w:tcPr>
          <w:p w:rsidR="00FB7604" w:rsidRPr="00025A59" w:rsidRDefault="00DE20EB">
            <w:pPr>
              <w:jc w:val="center"/>
            </w:pPr>
            <w:r w:rsidRPr="00025A59">
              <w:t>62</w:t>
            </w:r>
          </w:p>
        </w:tc>
        <w:tc>
          <w:tcPr>
            <w:tcW w:w="1205" w:type="dxa"/>
            <w:shd w:val="clear" w:color="auto" w:fill="auto"/>
            <w:vAlign w:val="center"/>
          </w:tcPr>
          <w:p w:rsidR="00FB7604" w:rsidRPr="00025A59" w:rsidRDefault="00DE20EB">
            <w:pPr>
              <w:jc w:val="center"/>
            </w:pPr>
            <w:r w:rsidRPr="00025A59">
              <w:t>15,7</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6</w:t>
            </w:r>
          </w:p>
        </w:tc>
        <w:tc>
          <w:tcPr>
            <w:tcW w:w="2552" w:type="dxa"/>
            <w:shd w:val="clear" w:color="auto" w:fill="auto"/>
            <w:vAlign w:val="bottom"/>
          </w:tcPr>
          <w:p w:rsidR="00FB7604" w:rsidRPr="00025A59" w:rsidRDefault="00DE20EB">
            <w:r w:rsidRPr="00025A59">
              <w:t>Северное</w:t>
            </w:r>
          </w:p>
        </w:tc>
        <w:tc>
          <w:tcPr>
            <w:tcW w:w="1417" w:type="dxa"/>
            <w:shd w:val="clear" w:color="auto" w:fill="auto"/>
            <w:vAlign w:val="center"/>
          </w:tcPr>
          <w:p w:rsidR="00FB7604" w:rsidRPr="00025A59" w:rsidRDefault="00DE20EB">
            <w:pPr>
              <w:jc w:val="center"/>
            </w:pPr>
            <w:r w:rsidRPr="00025A59">
              <w:t>24</w:t>
            </w:r>
          </w:p>
        </w:tc>
        <w:tc>
          <w:tcPr>
            <w:tcW w:w="1204" w:type="dxa"/>
            <w:shd w:val="clear" w:color="auto" w:fill="auto"/>
            <w:vAlign w:val="center"/>
          </w:tcPr>
          <w:p w:rsidR="00FB7604" w:rsidRPr="00025A59" w:rsidRDefault="00DE20EB">
            <w:pPr>
              <w:jc w:val="center"/>
            </w:pPr>
            <w:r w:rsidRPr="00025A59">
              <w:t>1</w:t>
            </w:r>
          </w:p>
        </w:tc>
        <w:tc>
          <w:tcPr>
            <w:tcW w:w="1205" w:type="dxa"/>
            <w:shd w:val="clear" w:color="auto" w:fill="auto"/>
            <w:vAlign w:val="center"/>
          </w:tcPr>
          <w:p w:rsidR="00FB7604" w:rsidRPr="00025A59" w:rsidRDefault="00DE20EB">
            <w:pPr>
              <w:jc w:val="center"/>
            </w:pPr>
            <w:r w:rsidRPr="00025A59">
              <w:t>4,2</w:t>
            </w:r>
          </w:p>
        </w:tc>
        <w:tc>
          <w:tcPr>
            <w:tcW w:w="1205" w:type="dxa"/>
            <w:shd w:val="clear" w:color="auto" w:fill="auto"/>
            <w:vAlign w:val="center"/>
          </w:tcPr>
          <w:p w:rsidR="00FB7604" w:rsidRPr="00025A59" w:rsidRDefault="00DE20EB">
            <w:pPr>
              <w:jc w:val="center"/>
            </w:pPr>
            <w:r w:rsidRPr="00025A59">
              <w:t>9</w:t>
            </w:r>
          </w:p>
        </w:tc>
        <w:tc>
          <w:tcPr>
            <w:tcW w:w="1205" w:type="dxa"/>
            <w:shd w:val="clear" w:color="auto" w:fill="auto"/>
            <w:vAlign w:val="center"/>
          </w:tcPr>
          <w:p w:rsidR="00FB7604" w:rsidRPr="00025A59" w:rsidRDefault="00DE20EB">
            <w:pPr>
              <w:jc w:val="center"/>
            </w:pPr>
            <w:r w:rsidRPr="00025A59">
              <w:t>37,5</w:t>
            </w:r>
          </w:p>
        </w:tc>
        <w:tc>
          <w:tcPr>
            <w:tcW w:w="1205" w:type="dxa"/>
            <w:shd w:val="clear" w:color="auto" w:fill="auto"/>
            <w:vAlign w:val="center"/>
          </w:tcPr>
          <w:p w:rsidR="00FB7604" w:rsidRPr="00025A59" w:rsidRDefault="00DE20EB">
            <w:pPr>
              <w:jc w:val="center"/>
            </w:pPr>
            <w:r w:rsidRPr="00025A59">
              <w:t>9</w:t>
            </w:r>
          </w:p>
        </w:tc>
        <w:tc>
          <w:tcPr>
            <w:tcW w:w="1205" w:type="dxa"/>
            <w:shd w:val="clear" w:color="auto" w:fill="auto"/>
            <w:vAlign w:val="center"/>
          </w:tcPr>
          <w:p w:rsidR="00FB7604" w:rsidRPr="00025A59" w:rsidRDefault="00DE20EB">
            <w:pPr>
              <w:jc w:val="center"/>
            </w:pPr>
            <w:r w:rsidRPr="00025A59">
              <w:t>37,5</w:t>
            </w:r>
          </w:p>
        </w:tc>
        <w:tc>
          <w:tcPr>
            <w:tcW w:w="1205" w:type="dxa"/>
            <w:shd w:val="clear" w:color="auto" w:fill="auto"/>
            <w:vAlign w:val="center"/>
          </w:tcPr>
          <w:p w:rsidR="00FB7604" w:rsidRPr="00025A59" w:rsidRDefault="00DE20EB">
            <w:pPr>
              <w:jc w:val="center"/>
            </w:pPr>
            <w:r w:rsidRPr="00025A59">
              <w:t>5</w:t>
            </w:r>
          </w:p>
        </w:tc>
        <w:tc>
          <w:tcPr>
            <w:tcW w:w="1205" w:type="dxa"/>
            <w:shd w:val="clear" w:color="auto" w:fill="auto"/>
            <w:vAlign w:val="center"/>
          </w:tcPr>
          <w:p w:rsidR="00FB7604" w:rsidRPr="00025A59" w:rsidRDefault="00DE20EB">
            <w:pPr>
              <w:jc w:val="center"/>
            </w:pPr>
            <w:r w:rsidRPr="00025A59">
              <w:t>20,8</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7</w:t>
            </w:r>
          </w:p>
        </w:tc>
        <w:tc>
          <w:tcPr>
            <w:tcW w:w="2552" w:type="dxa"/>
            <w:shd w:val="clear" w:color="auto" w:fill="auto"/>
            <w:vAlign w:val="bottom"/>
          </w:tcPr>
          <w:p w:rsidR="00FB7604" w:rsidRPr="00025A59" w:rsidRDefault="00DE20EB">
            <w:r w:rsidRPr="00025A59">
              <w:t>Северо-Восточное</w:t>
            </w:r>
          </w:p>
        </w:tc>
        <w:tc>
          <w:tcPr>
            <w:tcW w:w="1417" w:type="dxa"/>
            <w:shd w:val="clear" w:color="auto" w:fill="auto"/>
            <w:vAlign w:val="center"/>
          </w:tcPr>
          <w:p w:rsidR="00FB7604" w:rsidRPr="00025A59" w:rsidRDefault="00DE20EB">
            <w:pPr>
              <w:jc w:val="center"/>
            </w:pPr>
            <w:r w:rsidRPr="00025A59">
              <w:t>16</w:t>
            </w:r>
          </w:p>
        </w:tc>
        <w:tc>
          <w:tcPr>
            <w:tcW w:w="1204" w:type="dxa"/>
            <w:shd w:val="clear" w:color="auto" w:fill="auto"/>
            <w:vAlign w:val="center"/>
          </w:tcPr>
          <w:p w:rsidR="00FB7604" w:rsidRPr="00025A59" w:rsidRDefault="00DE20EB">
            <w:pPr>
              <w:jc w:val="center"/>
            </w:pPr>
            <w:r w:rsidRPr="00025A59">
              <w:t>2</w:t>
            </w:r>
          </w:p>
        </w:tc>
        <w:tc>
          <w:tcPr>
            <w:tcW w:w="1205" w:type="dxa"/>
            <w:shd w:val="clear" w:color="auto" w:fill="auto"/>
            <w:vAlign w:val="center"/>
          </w:tcPr>
          <w:p w:rsidR="00FB7604" w:rsidRPr="00025A59" w:rsidRDefault="00DE20EB">
            <w:pPr>
              <w:jc w:val="center"/>
            </w:pPr>
            <w:r w:rsidRPr="00025A59">
              <w:t>12,5</w:t>
            </w:r>
          </w:p>
        </w:tc>
        <w:tc>
          <w:tcPr>
            <w:tcW w:w="1205" w:type="dxa"/>
            <w:shd w:val="clear" w:color="auto" w:fill="auto"/>
            <w:vAlign w:val="center"/>
          </w:tcPr>
          <w:p w:rsidR="00FB7604" w:rsidRPr="00025A59" w:rsidRDefault="00DE20EB">
            <w:pPr>
              <w:jc w:val="center"/>
            </w:pPr>
            <w:r w:rsidRPr="00025A59">
              <w:t>6</w:t>
            </w:r>
          </w:p>
        </w:tc>
        <w:tc>
          <w:tcPr>
            <w:tcW w:w="1205" w:type="dxa"/>
            <w:shd w:val="clear" w:color="auto" w:fill="auto"/>
            <w:vAlign w:val="center"/>
          </w:tcPr>
          <w:p w:rsidR="00FB7604" w:rsidRPr="00025A59" w:rsidRDefault="00DE20EB">
            <w:pPr>
              <w:jc w:val="center"/>
            </w:pPr>
            <w:r w:rsidRPr="00025A59">
              <w:t>37,5</w:t>
            </w:r>
          </w:p>
        </w:tc>
        <w:tc>
          <w:tcPr>
            <w:tcW w:w="1205" w:type="dxa"/>
            <w:shd w:val="clear" w:color="auto" w:fill="auto"/>
            <w:vAlign w:val="center"/>
          </w:tcPr>
          <w:p w:rsidR="00FB7604" w:rsidRPr="00025A59" w:rsidRDefault="00DE20EB">
            <w:pPr>
              <w:jc w:val="center"/>
            </w:pPr>
            <w:r w:rsidRPr="00025A59">
              <w:t>4</w:t>
            </w:r>
          </w:p>
        </w:tc>
        <w:tc>
          <w:tcPr>
            <w:tcW w:w="1205" w:type="dxa"/>
            <w:shd w:val="clear" w:color="auto" w:fill="auto"/>
            <w:vAlign w:val="center"/>
          </w:tcPr>
          <w:p w:rsidR="00FB7604" w:rsidRPr="00025A59" w:rsidRDefault="00DE20EB">
            <w:pPr>
              <w:jc w:val="center"/>
            </w:pPr>
            <w:r w:rsidRPr="00025A59">
              <w:t>25,0</w:t>
            </w:r>
          </w:p>
        </w:tc>
        <w:tc>
          <w:tcPr>
            <w:tcW w:w="1205" w:type="dxa"/>
            <w:shd w:val="clear" w:color="auto" w:fill="auto"/>
            <w:vAlign w:val="center"/>
          </w:tcPr>
          <w:p w:rsidR="00FB7604" w:rsidRPr="00025A59" w:rsidRDefault="00DE20EB">
            <w:pPr>
              <w:jc w:val="center"/>
            </w:pPr>
            <w:r w:rsidRPr="00025A59">
              <w:t>4</w:t>
            </w:r>
          </w:p>
        </w:tc>
        <w:tc>
          <w:tcPr>
            <w:tcW w:w="1205" w:type="dxa"/>
            <w:shd w:val="clear" w:color="auto" w:fill="auto"/>
            <w:vAlign w:val="center"/>
          </w:tcPr>
          <w:p w:rsidR="00FB7604" w:rsidRPr="00025A59" w:rsidRDefault="00DE20EB">
            <w:pPr>
              <w:jc w:val="center"/>
            </w:pPr>
            <w:r w:rsidRPr="00025A59">
              <w:t>25,0</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8</w:t>
            </w:r>
          </w:p>
        </w:tc>
        <w:tc>
          <w:tcPr>
            <w:tcW w:w="2552" w:type="dxa"/>
            <w:shd w:val="clear" w:color="auto" w:fill="auto"/>
            <w:vAlign w:val="bottom"/>
          </w:tcPr>
          <w:p w:rsidR="00FB7604" w:rsidRPr="00025A59" w:rsidRDefault="00DE20EB">
            <w:r w:rsidRPr="00025A59">
              <w:t>Северо-Западное</w:t>
            </w:r>
          </w:p>
        </w:tc>
        <w:tc>
          <w:tcPr>
            <w:tcW w:w="1417" w:type="dxa"/>
            <w:shd w:val="clear" w:color="auto" w:fill="auto"/>
            <w:vAlign w:val="center"/>
          </w:tcPr>
          <w:p w:rsidR="00FB7604" w:rsidRPr="00025A59" w:rsidRDefault="00DE20EB">
            <w:pPr>
              <w:jc w:val="center"/>
            </w:pPr>
            <w:r w:rsidRPr="00025A59">
              <w:t>25</w:t>
            </w:r>
          </w:p>
        </w:tc>
        <w:tc>
          <w:tcPr>
            <w:tcW w:w="1204" w:type="dxa"/>
            <w:shd w:val="clear" w:color="auto" w:fill="auto"/>
            <w:vAlign w:val="center"/>
          </w:tcPr>
          <w:p w:rsidR="00FB7604" w:rsidRPr="00025A59" w:rsidRDefault="00DE20EB">
            <w:pPr>
              <w:jc w:val="center"/>
            </w:pPr>
            <w:r w:rsidRPr="00025A59">
              <w:t>4</w:t>
            </w:r>
          </w:p>
        </w:tc>
        <w:tc>
          <w:tcPr>
            <w:tcW w:w="1205" w:type="dxa"/>
            <w:shd w:val="clear" w:color="auto" w:fill="auto"/>
            <w:vAlign w:val="center"/>
          </w:tcPr>
          <w:p w:rsidR="00FB7604" w:rsidRPr="00025A59" w:rsidRDefault="00DE20EB">
            <w:pPr>
              <w:jc w:val="center"/>
            </w:pPr>
            <w:r w:rsidRPr="00025A59">
              <w:t>16,0</w:t>
            </w:r>
          </w:p>
        </w:tc>
        <w:tc>
          <w:tcPr>
            <w:tcW w:w="1205" w:type="dxa"/>
            <w:shd w:val="clear" w:color="auto" w:fill="auto"/>
            <w:vAlign w:val="center"/>
          </w:tcPr>
          <w:p w:rsidR="00FB7604" w:rsidRPr="00025A59" w:rsidRDefault="00DE20EB">
            <w:pPr>
              <w:jc w:val="center"/>
            </w:pPr>
            <w:r w:rsidRPr="00025A59">
              <w:t>7</w:t>
            </w:r>
          </w:p>
        </w:tc>
        <w:tc>
          <w:tcPr>
            <w:tcW w:w="1205" w:type="dxa"/>
            <w:shd w:val="clear" w:color="auto" w:fill="auto"/>
            <w:vAlign w:val="center"/>
          </w:tcPr>
          <w:p w:rsidR="00FB7604" w:rsidRPr="00025A59" w:rsidRDefault="00DE20EB">
            <w:pPr>
              <w:jc w:val="center"/>
            </w:pPr>
            <w:r w:rsidRPr="00025A59">
              <w:t>28,0</w:t>
            </w:r>
          </w:p>
        </w:tc>
        <w:tc>
          <w:tcPr>
            <w:tcW w:w="1205" w:type="dxa"/>
            <w:shd w:val="clear" w:color="auto" w:fill="auto"/>
            <w:vAlign w:val="center"/>
          </w:tcPr>
          <w:p w:rsidR="00FB7604" w:rsidRPr="00025A59" w:rsidRDefault="00DE20EB">
            <w:pPr>
              <w:jc w:val="center"/>
            </w:pPr>
            <w:r w:rsidRPr="00025A59">
              <w:t>12</w:t>
            </w:r>
          </w:p>
        </w:tc>
        <w:tc>
          <w:tcPr>
            <w:tcW w:w="1205" w:type="dxa"/>
            <w:shd w:val="clear" w:color="auto" w:fill="auto"/>
            <w:vAlign w:val="center"/>
          </w:tcPr>
          <w:p w:rsidR="00FB7604" w:rsidRPr="00025A59" w:rsidRDefault="00DE20EB">
            <w:pPr>
              <w:jc w:val="center"/>
            </w:pPr>
            <w:r w:rsidRPr="00025A59">
              <w:t>48,0</w:t>
            </w:r>
          </w:p>
        </w:tc>
        <w:tc>
          <w:tcPr>
            <w:tcW w:w="1205" w:type="dxa"/>
            <w:shd w:val="clear" w:color="auto" w:fill="auto"/>
            <w:vAlign w:val="center"/>
          </w:tcPr>
          <w:p w:rsidR="00FB7604" w:rsidRPr="00025A59" w:rsidRDefault="00DE20EB">
            <w:pPr>
              <w:jc w:val="center"/>
            </w:pPr>
            <w:r w:rsidRPr="00025A59">
              <w:t>2</w:t>
            </w:r>
          </w:p>
        </w:tc>
        <w:tc>
          <w:tcPr>
            <w:tcW w:w="1205" w:type="dxa"/>
            <w:shd w:val="clear" w:color="auto" w:fill="auto"/>
            <w:vAlign w:val="center"/>
          </w:tcPr>
          <w:p w:rsidR="00FB7604" w:rsidRPr="00025A59" w:rsidRDefault="00DE20EB">
            <w:pPr>
              <w:jc w:val="center"/>
            </w:pPr>
            <w:r w:rsidRPr="00025A59">
              <w:t>8,0</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9</w:t>
            </w:r>
          </w:p>
        </w:tc>
        <w:tc>
          <w:tcPr>
            <w:tcW w:w="2552" w:type="dxa"/>
            <w:shd w:val="clear" w:color="auto" w:fill="auto"/>
            <w:vAlign w:val="bottom"/>
          </w:tcPr>
          <w:p w:rsidR="00FB7604" w:rsidRPr="00025A59" w:rsidRDefault="00DE20EB">
            <w:r w:rsidRPr="00025A59">
              <w:t>Тольяттинское</w:t>
            </w:r>
          </w:p>
        </w:tc>
        <w:tc>
          <w:tcPr>
            <w:tcW w:w="1417" w:type="dxa"/>
            <w:shd w:val="clear" w:color="auto" w:fill="auto"/>
            <w:vAlign w:val="center"/>
          </w:tcPr>
          <w:p w:rsidR="00FB7604" w:rsidRPr="00025A59" w:rsidRDefault="00DE20EB">
            <w:pPr>
              <w:jc w:val="center"/>
            </w:pPr>
            <w:r w:rsidRPr="00025A59">
              <w:t>205</w:t>
            </w:r>
          </w:p>
        </w:tc>
        <w:tc>
          <w:tcPr>
            <w:tcW w:w="1204" w:type="dxa"/>
            <w:shd w:val="clear" w:color="auto" w:fill="auto"/>
            <w:vAlign w:val="center"/>
          </w:tcPr>
          <w:p w:rsidR="00FB7604" w:rsidRPr="00025A59" w:rsidRDefault="00DE20EB">
            <w:pPr>
              <w:jc w:val="center"/>
            </w:pPr>
            <w:r w:rsidRPr="00025A59">
              <w:t>17</w:t>
            </w:r>
          </w:p>
        </w:tc>
        <w:tc>
          <w:tcPr>
            <w:tcW w:w="1205" w:type="dxa"/>
            <w:shd w:val="clear" w:color="auto" w:fill="auto"/>
            <w:vAlign w:val="center"/>
          </w:tcPr>
          <w:p w:rsidR="00FB7604" w:rsidRPr="00025A59" w:rsidRDefault="00DE20EB">
            <w:pPr>
              <w:jc w:val="center"/>
            </w:pPr>
            <w:r w:rsidRPr="00025A59">
              <w:t>8,3</w:t>
            </w:r>
          </w:p>
        </w:tc>
        <w:tc>
          <w:tcPr>
            <w:tcW w:w="1205" w:type="dxa"/>
            <w:shd w:val="clear" w:color="auto" w:fill="auto"/>
            <w:vAlign w:val="center"/>
          </w:tcPr>
          <w:p w:rsidR="00FB7604" w:rsidRPr="00025A59" w:rsidRDefault="00DE20EB">
            <w:pPr>
              <w:jc w:val="center"/>
            </w:pPr>
            <w:r w:rsidRPr="00025A59">
              <w:t>71</w:t>
            </w:r>
          </w:p>
        </w:tc>
        <w:tc>
          <w:tcPr>
            <w:tcW w:w="1205" w:type="dxa"/>
            <w:shd w:val="clear" w:color="auto" w:fill="auto"/>
            <w:vAlign w:val="center"/>
          </w:tcPr>
          <w:p w:rsidR="00FB7604" w:rsidRPr="00025A59" w:rsidRDefault="00DE20EB">
            <w:pPr>
              <w:jc w:val="center"/>
            </w:pPr>
            <w:r w:rsidRPr="00025A59">
              <w:t>34,6</w:t>
            </w:r>
          </w:p>
        </w:tc>
        <w:tc>
          <w:tcPr>
            <w:tcW w:w="1205" w:type="dxa"/>
            <w:shd w:val="clear" w:color="auto" w:fill="auto"/>
            <w:vAlign w:val="center"/>
          </w:tcPr>
          <w:p w:rsidR="00FB7604" w:rsidRPr="00025A59" w:rsidRDefault="00DE20EB">
            <w:pPr>
              <w:jc w:val="center"/>
            </w:pPr>
            <w:r w:rsidRPr="00025A59">
              <w:t>77</w:t>
            </w:r>
          </w:p>
        </w:tc>
        <w:tc>
          <w:tcPr>
            <w:tcW w:w="1205" w:type="dxa"/>
            <w:shd w:val="clear" w:color="auto" w:fill="auto"/>
            <w:vAlign w:val="center"/>
          </w:tcPr>
          <w:p w:rsidR="00FB7604" w:rsidRPr="00025A59" w:rsidRDefault="00DE20EB">
            <w:pPr>
              <w:jc w:val="center"/>
            </w:pPr>
            <w:r w:rsidRPr="00025A59">
              <w:t>37,6</w:t>
            </w:r>
          </w:p>
        </w:tc>
        <w:tc>
          <w:tcPr>
            <w:tcW w:w="1205" w:type="dxa"/>
            <w:shd w:val="clear" w:color="auto" w:fill="auto"/>
            <w:vAlign w:val="center"/>
          </w:tcPr>
          <w:p w:rsidR="00FB7604" w:rsidRPr="00025A59" w:rsidRDefault="00DE20EB">
            <w:pPr>
              <w:jc w:val="center"/>
            </w:pPr>
            <w:r w:rsidRPr="00025A59">
              <w:t>40</w:t>
            </w:r>
          </w:p>
        </w:tc>
        <w:tc>
          <w:tcPr>
            <w:tcW w:w="1205" w:type="dxa"/>
            <w:shd w:val="clear" w:color="auto" w:fill="auto"/>
            <w:vAlign w:val="center"/>
          </w:tcPr>
          <w:p w:rsidR="00FB7604" w:rsidRPr="00025A59" w:rsidRDefault="00DE20EB">
            <w:pPr>
              <w:jc w:val="center"/>
            </w:pPr>
            <w:r w:rsidRPr="00025A59">
              <w:t>19,5</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10</w:t>
            </w:r>
          </w:p>
        </w:tc>
        <w:tc>
          <w:tcPr>
            <w:tcW w:w="2552" w:type="dxa"/>
            <w:shd w:val="clear" w:color="auto" w:fill="auto"/>
            <w:vAlign w:val="bottom"/>
          </w:tcPr>
          <w:p w:rsidR="00FB7604" w:rsidRPr="00025A59" w:rsidRDefault="00DE20EB">
            <w:r w:rsidRPr="00025A59">
              <w:t>Центральное</w:t>
            </w:r>
          </w:p>
        </w:tc>
        <w:tc>
          <w:tcPr>
            <w:tcW w:w="1417" w:type="dxa"/>
            <w:shd w:val="clear" w:color="auto" w:fill="auto"/>
            <w:vAlign w:val="center"/>
          </w:tcPr>
          <w:p w:rsidR="00FB7604" w:rsidRPr="00025A59" w:rsidRDefault="00DE20EB">
            <w:pPr>
              <w:jc w:val="center"/>
            </w:pPr>
            <w:r w:rsidRPr="00025A59">
              <w:t>35</w:t>
            </w:r>
          </w:p>
        </w:tc>
        <w:tc>
          <w:tcPr>
            <w:tcW w:w="1204" w:type="dxa"/>
            <w:shd w:val="clear" w:color="auto" w:fill="auto"/>
            <w:vAlign w:val="center"/>
          </w:tcPr>
          <w:p w:rsidR="00FB7604" w:rsidRPr="00025A59" w:rsidRDefault="00DE20EB">
            <w:pPr>
              <w:jc w:val="center"/>
            </w:pPr>
            <w:r w:rsidRPr="00025A59">
              <w:t>2</w:t>
            </w:r>
          </w:p>
        </w:tc>
        <w:tc>
          <w:tcPr>
            <w:tcW w:w="1205" w:type="dxa"/>
            <w:shd w:val="clear" w:color="auto" w:fill="auto"/>
            <w:vAlign w:val="center"/>
          </w:tcPr>
          <w:p w:rsidR="00FB7604" w:rsidRPr="00025A59" w:rsidRDefault="00DE20EB">
            <w:pPr>
              <w:jc w:val="center"/>
            </w:pPr>
            <w:r w:rsidRPr="00025A59">
              <w:t>5,7</w:t>
            </w:r>
          </w:p>
        </w:tc>
        <w:tc>
          <w:tcPr>
            <w:tcW w:w="1205" w:type="dxa"/>
            <w:shd w:val="clear" w:color="auto" w:fill="auto"/>
            <w:vAlign w:val="center"/>
          </w:tcPr>
          <w:p w:rsidR="00FB7604" w:rsidRPr="00025A59" w:rsidRDefault="00DE20EB">
            <w:pPr>
              <w:jc w:val="center"/>
            </w:pPr>
            <w:r w:rsidRPr="00025A59">
              <w:t>13</w:t>
            </w:r>
          </w:p>
        </w:tc>
        <w:tc>
          <w:tcPr>
            <w:tcW w:w="1205" w:type="dxa"/>
            <w:shd w:val="clear" w:color="auto" w:fill="auto"/>
            <w:vAlign w:val="center"/>
          </w:tcPr>
          <w:p w:rsidR="00FB7604" w:rsidRPr="00025A59" w:rsidRDefault="00DE20EB">
            <w:pPr>
              <w:jc w:val="center"/>
            </w:pPr>
            <w:r w:rsidRPr="00025A59">
              <w:t>37,1</w:t>
            </w:r>
          </w:p>
        </w:tc>
        <w:tc>
          <w:tcPr>
            <w:tcW w:w="1205" w:type="dxa"/>
            <w:shd w:val="clear" w:color="auto" w:fill="auto"/>
            <w:vAlign w:val="center"/>
          </w:tcPr>
          <w:p w:rsidR="00FB7604" w:rsidRPr="00025A59" w:rsidRDefault="00DE20EB">
            <w:pPr>
              <w:jc w:val="center"/>
            </w:pPr>
            <w:r w:rsidRPr="00025A59">
              <w:t>16</w:t>
            </w:r>
          </w:p>
        </w:tc>
        <w:tc>
          <w:tcPr>
            <w:tcW w:w="1205" w:type="dxa"/>
            <w:shd w:val="clear" w:color="auto" w:fill="auto"/>
            <w:vAlign w:val="center"/>
          </w:tcPr>
          <w:p w:rsidR="00FB7604" w:rsidRPr="00025A59" w:rsidRDefault="00DE20EB">
            <w:pPr>
              <w:jc w:val="center"/>
            </w:pPr>
            <w:r w:rsidRPr="00025A59">
              <w:t>45,7</w:t>
            </w:r>
          </w:p>
        </w:tc>
        <w:tc>
          <w:tcPr>
            <w:tcW w:w="1205" w:type="dxa"/>
            <w:shd w:val="clear" w:color="auto" w:fill="auto"/>
            <w:vAlign w:val="center"/>
          </w:tcPr>
          <w:p w:rsidR="00FB7604" w:rsidRPr="00025A59" w:rsidRDefault="00DE20EB">
            <w:pPr>
              <w:jc w:val="center"/>
            </w:pPr>
            <w:r w:rsidRPr="00025A59">
              <w:t>4</w:t>
            </w:r>
          </w:p>
        </w:tc>
        <w:tc>
          <w:tcPr>
            <w:tcW w:w="1205" w:type="dxa"/>
            <w:shd w:val="clear" w:color="auto" w:fill="auto"/>
            <w:vAlign w:val="center"/>
          </w:tcPr>
          <w:p w:rsidR="00FB7604" w:rsidRPr="00025A59" w:rsidRDefault="00DE20EB">
            <w:pPr>
              <w:jc w:val="center"/>
            </w:pPr>
            <w:r w:rsidRPr="00025A59">
              <w:t>11,4</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11</w:t>
            </w:r>
          </w:p>
        </w:tc>
        <w:tc>
          <w:tcPr>
            <w:tcW w:w="2552" w:type="dxa"/>
            <w:shd w:val="clear" w:color="auto" w:fill="auto"/>
            <w:vAlign w:val="bottom"/>
          </w:tcPr>
          <w:p w:rsidR="00FB7604" w:rsidRPr="00025A59" w:rsidRDefault="00DE20EB">
            <w:r w:rsidRPr="00025A59">
              <w:t>Юго-Восточное</w:t>
            </w:r>
          </w:p>
        </w:tc>
        <w:tc>
          <w:tcPr>
            <w:tcW w:w="1417" w:type="dxa"/>
            <w:shd w:val="clear" w:color="auto" w:fill="auto"/>
            <w:vAlign w:val="center"/>
          </w:tcPr>
          <w:p w:rsidR="00FB7604" w:rsidRPr="00025A59" w:rsidRDefault="00DE20EB">
            <w:pPr>
              <w:jc w:val="center"/>
            </w:pPr>
            <w:r w:rsidRPr="00025A59">
              <w:t>15</w:t>
            </w:r>
          </w:p>
        </w:tc>
        <w:tc>
          <w:tcPr>
            <w:tcW w:w="1204" w:type="dxa"/>
            <w:shd w:val="clear" w:color="auto" w:fill="auto"/>
            <w:vAlign w:val="center"/>
          </w:tcPr>
          <w:p w:rsidR="00FB7604" w:rsidRPr="00025A59" w:rsidRDefault="00DE20EB">
            <w:pPr>
              <w:jc w:val="center"/>
            </w:pPr>
            <w:r w:rsidRPr="00025A59">
              <w:t>1</w:t>
            </w:r>
          </w:p>
        </w:tc>
        <w:tc>
          <w:tcPr>
            <w:tcW w:w="1205" w:type="dxa"/>
            <w:shd w:val="clear" w:color="auto" w:fill="auto"/>
            <w:vAlign w:val="center"/>
          </w:tcPr>
          <w:p w:rsidR="00FB7604" w:rsidRPr="00025A59" w:rsidRDefault="00DE20EB">
            <w:pPr>
              <w:jc w:val="center"/>
            </w:pPr>
            <w:r w:rsidRPr="00025A59">
              <w:t>6,7</w:t>
            </w:r>
          </w:p>
        </w:tc>
        <w:tc>
          <w:tcPr>
            <w:tcW w:w="1205" w:type="dxa"/>
            <w:shd w:val="clear" w:color="auto" w:fill="auto"/>
            <w:vAlign w:val="center"/>
          </w:tcPr>
          <w:p w:rsidR="00FB7604" w:rsidRPr="00025A59" w:rsidRDefault="00DE20EB">
            <w:pPr>
              <w:jc w:val="center"/>
            </w:pPr>
            <w:r w:rsidRPr="00025A59">
              <w:t>6</w:t>
            </w:r>
          </w:p>
        </w:tc>
        <w:tc>
          <w:tcPr>
            <w:tcW w:w="1205" w:type="dxa"/>
            <w:shd w:val="clear" w:color="auto" w:fill="auto"/>
            <w:vAlign w:val="center"/>
          </w:tcPr>
          <w:p w:rsidR="00FB7604" w:rsidRPr="00025A59" w:rsidRDefault="00DE20EB">
            <w:pPr>
              <w:jc w:val="center"/>
            </w:pPr>
            <w:r w:rsidRPr="00025A59">
              <w:t>40,0</w:t>
            </w:r>
          </w:p>
        </w:tc>
        <w:tc>
          <w:tcPr>
            <w:tcW w:w="1205" w:type="dxa"/>
            <w:shd w:val="clear" w:color="auto" w:fill="auto"/>
            <w:vAlign w:val="center"/>
          </w:tcPr>
          <w:p w:rsidR="00FB7604" w:rsidRPr="00025A59" w:rsidRDefault="00DE20EB">
            <w:pPr>
              <w:jc w:val="center"/>
            </w:pPr>
            <w:r w:rsidRPr="00025A59">
              <w:t>6</w:t>
            </w:r>
          </w:p>
        </w:tc>
        <w:tc>
          <w:tcPr>
            <w:tcW w:w="1205" w:type="dxa"/>
            <w:shd w:val="clear" w:color="auto" w:fill="auto"/>
            <w:vAlign w:val="center"/>
          </w:tcPr>
          <w:p w:rsidR="00FB7604" w:rsidRPr="00025A59" w:rsidRDefault="00DE20EB">
            <w:pPr>
              <w:jc w:val="center"/>
            </w:pPr>
            <w:r w:rsidRPr="00025A59">
              <w:t>40,0</w:t>
            </w:r>
          </w:p>
        </w:tc>
        <w:tc>
          <w:tcPr>
            <w:tcW w:w="1205" w:type="dxa"/>
            <w:shd w:val="clear" w:color="auto" w:fill="auto"/>
            <w:vAlign w:val="center"/>
          </w:tcPr>
          <w:p w:rsidR="00FB7604" w:rsidRPr="00025A59" w:rsidRDefault="00DE20EB">
            <w:pPr>
              <w:jc w:val="center"/>
            </w:pPr>
            <w:r w:rsidRPr="00025A59">
              <w:t>2</w:t>
            </w:r>
          </w:p>
        </w:tc>
        <w:tc>
          <w:tcPr>
            <w:tcW w:w="1205" w:type="dxa"/>
            <w:shd w:val="clear" w:color="auto" w:fill="auto"/>
            <w:vAlign w:val="center"/>
          </w:tcPr>
          <w:p w:rsidR="00FB7604" w:rsidRPr="00025A59" w:rsidRDefault="00DE20EB">
            <w:pPr>
              <w:jc w:val="center"/>
            </w:pPr>
            <w:r w:rsidRPr="00025A59">
              <w:t>13,3</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12</w:t>
            </w:r>
          </w:p>
        </w:tc>
        <w:tc>
          <w:tcPr>
            <w:tcW w:w="2552" w:type="dxa"/>
            <w:shd w:val="clear" w:color="auto" w:fill="auto"/>
            <w:vAlign w:val="bottom"/>
          </w:tcPr>
          <w:p w:rsidR="00FB7604" w:rsidRPr="00025A59" w:rsidRDefault="00DE20EB">
            <w:r w:rsidRPr="00025A59">
              <w:t>Юго-Западное</w:t>
            </w:r>
          </w:p>
        </w:tc>
        <w:tc>
          <w:tcPr>
            <w:tcW w:w="1417" w:type="dxa"/>
            <w:shd w:val="clear" w:color="auto" w:fill="auto"/>
            <w:vAlign w:val="center"/>
          </w:tcPr>
          <w:p w:rsidR="00FB7604" w:rsidRPr="00025A59" w:rsidRDefault="00DE20EB">
            <w:pPr>
              <w:jc w:val="center"/>
            </w:pPr>
            <w:r w:rsidRPr="00025A59">
              <w:t>80</w:t>
            </w:r>
          </w:p>
        </w:tc>
        <w:tc>
          <w:tcPr>
            <w:tcW w:w="1204" w:type="dxa"/>
            <w:shd w:val="clear" w:color="auto" w:fill="auto"/>
            <w:vAlign w:val="center"/>
          </w:tcPr>
          <w:p w:rsidR="00FB7604" w:rsidRPr="00025A59" w:rsidRDefault="00DE20EB">
            <w:pPr>
              <w:jc w:val="center"/>
            </w:pPr>
            <w:r w:rsidRPr="00025A59">
              <w:t>10</w:t>
            </w:r>
          </w:p>
        </w:tc>
        <w:tc>
          <w:tcPr>
            <w:tcW w:w="1205" w:type="dxa"/>
            <w:shd w:val="clear" w:color="auto" w:fill="auto"/>
            <w:vAlign w:val="center"/>
          </w:tcPr>
          <w:p w:rsidR="00FB7604" w:rsidRPr="00025A59" w:rsidRDefault="00DE20EB">
            <w:pPr>
              <w:jc w:val="center"/>
            </w:pPr>
            <w:r w:rsidRPr="00025A59">
              <w:t>12,5</w:t>
            </w:r>
          </w:p>
        </w:tc>
        <w:tc>
          <w:tcPr>
            <w:tcW w:w="1205" w:type="dxa"/>
            <w:shd w:val="clear" w:color="auto" w:fill="auto"/>
            <w:vAlign w:val="center"/>
          </w:tcPr>
          <w:p w:rsidR="00FB7604" w:rsidRPr="00025A59" w:rsidRDefault="00DE20EB">
            <w:pPr>
              <w:jc w:val="center"/>
            </w:pPr>
            <w:r w:rsidRPr="00025A59">
              <w:t>26</w:t>
            </w:r>
          </w:p>
        </w:tc>
        <w:tc>
          <w:tcPr>
            <w:tcW w:w="1205" w:type="dxa"/>
            <w:shd w:val="clear" w:color="auto" w:fill="auto"/>
            <w:vAlign w:val="center"/>
          </w:tcPr>
          <w:p w:rsidR="00FB7604" w:rsidRPr="00025A59" w:rsidRDefault="00DE20EB">
            <w:pPr>
              <w:jc w:val="center"/>
            </w:pPr>
            <w:r w:rsidRPr="00025A59">
              <w:t>32,5</w:t>
            </w:r>
          </w:p>
        </w:tc>
        <w:tc>
          <w:tcPr>
            <w:tcW w:w="1205" w:type="dxa"/>
            <w:shd w:val="clear" w:color="auto" w:fill="auto"/>
            <w:vAlign w:val="center"/>
          </w:tcPr>
          <w:p w:rsidR="00FB7604" w:rsidRPr="00025A59" w:rsidRDefault="00DE20EB">
            <w:pPr>
              <w:jc w:val="center"/>
            </w:pPr>
            <w:r w:rsidRPr="00025A59">
              <w:t>35</w:t>
            </w:r>
          </w:p>
        </w:tc>
        <w:tc>
          <w:tcPr>
            <w:tcW w:w="1205" w:type="dxa"/>
            <w:shd w:val="clear" w:color="auto" w:fill="auto"/>
            <w:vAlign w:val="center"/>
          </w:tcPr>
          <w:p w:rsidR="00FB7604" w:rsidRPr="00025A59" w:rsidRDefault="00DE20EB">
            <w:pPr>
              <w:jc w:val="center"/>
            </w:pPr>
            <w:r w:rsidRPr="00025A59">
              <w:t>43,8</w:t>
            </w:r>
          </w:p>
        </w:tc>
        <w:tc>
          <w:tcPr>
            <w:tcW w:w="1205" w:type="dxa"/>
            <w:shd w:val="clear" w:color="auto" w:fill="auto"/>
            <w:vAlign w:val="center"/>
          </w:tcPr>
          <w:p w:rsidR="00FB7604" w:rsidRPr="00025A59" w:rsidRDefault="00DE20EB">
            <w:pPr>
              <w:jc w:val="center"/>
            </w:pPr>
            <w:r w:rsidRPr="00025A59">
              <w:t>9</w:t>
            </w:r>
          </w:p>
        </w:tc>
        <w:tc>
          <w:tcPr>
            <w:tcW w:w="1205" w:type="dxa"/>
            <w:shd w:val="clear" w:color="auto" w:fill="auto"/>
            <w:vAlign w:val="center"/>
          </w:tcPr>
          <w:p w:rsidR="00FB7604" w:rsidRPr="00025A59" w:rsidRDefault="00DE20EB">
            <w:pPr>
              <w:jc w:val="center"/>
            </w:pPr>
            <w:r w:rsidRPr="00025A59">
              <w:t>11,3</w:t>
            </w:r>
          </w:p>
        </w:tc>
      </w:tr>
      <w:tr w:rsidR="00025A59" w:rsidRPr="00025A59">
        <w:trPr>
          <w:trHeight w:val="419"/>
        </w:trPr>
        <w:tc>
          <w:tcPr>
            <w:tcW w:w="709" w:type="dxa"/>
            <w:shd w:val="clear" w:color="auto" w:fill="auto"/>
            <w:vAlign w:val="center"/>
          </w:tcPr>
          <w:p w:rsidR="00FB7604" w:rsidRPr="00025A59" w:rsidRDefault="00DE20EB">
            <w:pPr>
              <w:contextualSpacing/>
              <w:jc w:val="center"/>
              <w:rPr>
                <w:szCs w:val="28"/>
              </w:rPr>
            </w:pPr>
            <w:r w:rsidRPr="00025A59">
              <w:rPr>
                <w:szCs w:val="28"/>
              </w:rPr>
              <w:t>13</w:t>
            </w:r>
          </w:p>
        </w:tc>
        <w:tc>
          <w:tcPr>
            <w:tcW w:w="2552" w:type="dxa"/>
            <w:shd w:val="clear" w:color="auto" w:fill="auto"/>
            <w:vAlign w:val="bottom"/>
          </w:tcPr>
          <w:p w:rsidR="00FB7604" w:rsidRPr="00025A59" w:rsidRDefault="00DE20EB">
            <w:r w:rsidRPr="00025A59">
              <w:t>Южное</w:t>
            </w:r>
          </w:p>
        </w:tc>
        <w:tc>
          <w:tcPr>
            <w:tcW w:w="1417" w:type="dxa"/>
            <w:shd w:val="clear" w:color="auto" w:fill="auto"/>
            <w:vAlign w:val="center"/>
          </w:tcPr>
          <w:p w:rsidR="00FB7604" w:rsidRPr="00025A59" w:rsidRDefault="00DE20EB">
            <w:pPr>
              <w:jc w:val="center"/>
            </w:pPr>
            <w:r w:rsidRPr="00025A59">
              <w:t>6</w:t>
            </w:r>
          </w:p>
        </w:tc>
        <w:tc>
          <w:tcPr>
            <w:tcW w:w="1204" w:type="dxa"/>
            <w:shd w:val="clear" w:color="auto" w:fill="auto"/>
            <w:vAlign w:val="center"/>
          </w:tcPr>
          <w:p w:rsidR="00FB7604" w:rsidRPr="00025A59" w:rsidRDefault="00DE20EB">
            <w:pPr>
              <w:jc w:val="center"/>
            </w:pPr>
            <w:r w:rsidRPr="00025A59">
              <w:t>0</w:t>
            </w:r>
          </w:p>
        </w:tc>
        <w:tc>
          <w:tcPr>
            <w:tcW w:w="1205" w:type="dxa"/>
            <w:shd w:val="clear" w:color="auto" w:fill="auto"/>
            <w:vAlign w:val="center"/>
          </w:tcPr>
          <w:p w:rsidR="00FB7604" w:rsidRPr="00025A59" w:rsidRDefault="00DE20EB">
            <w:pPr>
              <w:jc w:val="center"/>
            </w:pPr>
            <w:r w:rsidRPr="00025A59">
              <w:t>0,0</w:t>
            </w:r>
          </w:p>
        </w:tc>
        <w:tc>
          <w:tcPr>
            <w:tcW w:w="1205" w:type="dxa"/>
            <w:shd w:val="clear" w:color="auto" w:fill="auto"/>
            <w:vAlign w:val="center"/>
          </w:tcPr>
          <w:p w:rsidR="00FB7604" w:rsidRPr="00025A59" w:rsidRDefault="00DE20EB">
            <w:pPr>
              <w:jc w:val="center"/>
            </w:pPr>
            <w:r w:rsidRPr="00025A59">
              <w:t>1</w:t>
            </w:r>
          </w:p>
        </w:tc>
        <w:tc>
          <w:tcPr>
            <w:tcW w:w="1205" w:type="dxa"/>
            <w:shd w:val="clear" w:color="auto" w:fill="auto"/>
            <w:vAlign w:val="center"/>
          </w:tcPr>
          <w:p w:rsidR="00FB7604" w:rsidRPr="00025A59" w:rsidRDefault="00DE20EB">
            <w:pPr>
              <w:jc w:val="center"/>
            </w:pPr>
            <w:r w:rsidRPr="00025A59">
              <w:t>16,7</w:t>
            </w:r>
          </w:p>
        </w:tc>
        <w:tc>
          <w:tcPr>
            <w:tcW w:w="1205" w:type="dxa"/>
            <w:shd w:val="clear" w:color="auto" w:fill="auto"/>
            <w:vAlign w:val="center"/>
          </w:tcPr>
          <w:p w:rsidR="00FB7604" w:rsidRPr="00025A59" w:rsidRDefault="00DE20EB">
            <w:pPr>
              <w:jc w:val="center"/>
            </w:pPr>
            <w:r w:rsidRPr="00025A59">
              <w:t>0</w:t>
            </w:r>
          </w:p>
        </w:tc>
        <w:tc>
          <w:tcPr>
            <w:tcW w:w="1205" w:type="dxa"/>
            <w:shd w:val="clear" w:color="auto" w:fill="auto"/>
            <w:vAlign w:val="center"/>
          </w:tcPr>
          <w:p w:rsidR="00FB7604" w:rsidRPr="00025A59" w:rsidRDefault="00DE20EB">
            <w:pPr>
              <w:jc w:val="center"/>
            </w:pPr>
            <w:r w:rsidRPr="00025A59">
              <w:t>0,0</w:t>
            </w:r>
          </w:p>
        </w:tc>
        <w:tc>
          <w:tcPr>
            <w:tcW w:w="1205" w:type="dxa"/>
            <w:shd w:val="clear" w:color="auto" w:fill="auto"/>
            <w:vAlign w:val="center"/>
          </w:tcPr>
          <w:p w:rsidR="00FB7604" w:rsidRPr="00025A59" w:rsidRDefault="00DE20EB">
            <w:pPr>
              <w:jc w:val="center"/>
            </w:pPr>
            <w:r w:rsidRPr="00025A59">
              <w:t>5</w:t>
            </w:r>
          </w:p>
        </w:tc>
        <w:tc>
          <w:tcPr>
            <w:tcW w:w="1205" w:type="dxa"/>
            <w:shd w:val="clear" w:color="auto" w:fill="auto"/>
            <w:vAlign w:val="center"/>
          </w:tcPr>
          <w:p w:rsidR="00FB7604" w:rsidRPr="00025A59" w:rsidRDefault="00DE20EB">
            <w:pPr>
              <w:jc w:val="center"/>
            </w:pPr>
            <w:r w:rsidRPr="00025A59">
              <w:t>83,3</w:t>
            </w:r>
          </w:p>
        </w:tc>
      </w:tr>
    </w:tbl>
    <w:p w:rsidR="00EF06D6" w:rsidRDefault="00EF06D6" w:rsidP="00EF06D6">
      <w:pPr>
        <w:pStyle w:val="3"/>
        <w:tabs>
          <w:tab w:val="left" w:pos="142"/>
        </w:tabs>
        <w:spacing w:before="100" w:beforeAutospacing="1" w:after="100" w:afterAutospacing="1"/>
        <w:ind w:left="709"/>
        <w:jc w:val="both"/>
        <w:rPr>
          <w:rFonts w:ascii="Times New Roman" w:hAnsi="Times New Roman"/>
          <w:color w:val="auto"/>
          <w:sz w:val="28"/>
        </w:rPr>
      </w:pPr>
    </w:p>
    <w:p w:rsidR="00FB7604" w:rsidRPr="00025A59" w:rsidRDefault="00DE20EB" w:rsidP="00C06B97">
      <w:pPr>
        <w:pStyle w:val="3"/>
        <w:numPr>
          <w:ilvl w:val="1"/>
          <w:numId w:val="21"/>
        </w:numPr>
        <w:tabs>
          <w:tab w:val="left" w:pos="142"/>
        </w:tabs>
        <w:spacing w:before="100" w:beforeAutospacing="1" w:after="100" w:afterAutospacing="1"/>
        <w:ind w:left="0" w:firstLine="709"/>
        <w:jc w:val="both"/>
        <w:rPr>
          <w:rFonts w:ascii="Times New Roman" w:hAnsi="Times New Roman"/>
          <w:color w:val="auto"/>
          <w:sz w:val="28"/>
        </w:rPr>
      </w:pPr>
      <w:r w:rsidRPr="00025A59">
        <w:rPr>
          <w:rFonts w:ascii="Times New Roman" w:hAnsi="Times New Roman"/>
          <w:color w:val="auto"/>
          <w:sz w:val="28"/>
        </w:rPr>
        <w:t xml:space="preserve">Результаты по группам участников экзамена с различным уровнем подготовки </w:t>
      </w:r>
      <w:r w:rsidR="00371BD3" w:rsidRPr="00025A59">
        <w:rPr>
          <w:rFonts w:ascii="Times New Roman" w:hAnsi="Times New Roman"/>
          <w:color w:val="auto"/>
          <w:sz w:val="28"/>
        </w:rPr>
        <w:t>с учетом типа ОО</w:t>
      </w:r>
    </w:p>
    <w:p w:rsidR="00FB7604" w:rsidRPr="00025A59" w:rsidRDefault="00DE20EB">
      <w:pPr>
        <w:pStyle w:val="ab"/>
        <w:keepNext/>
        <w:jc w:val="right"/>
        <w:rPr>
          <w:iCs w:val="0"/>
          <w:color w:val="auto"/>
        </w:rPr>
      </w:pPr>
      <w:r w:rsidRPr="00025A59">
        <w:rPr>
          <w:bCs/>
          <w:iCs w:val="0"/>
          <w:color w:val="auto"/>
        </w:rPr>
        <w:t>Таблица 2</w:t>
      </w:r>
      <w:r w:rsidRPr="00025A59">
        <w:rPr>
          <w:bCs/>
          <w:iCs w:val="0"/>
          <w:color w:val="auto"/>
        </w:rPr>
        <w:noBreakHyphen/>
        <w:t>6</w:t>
      </w: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977"/>
        <w:gridCol w:w="1240"/>
        <w:gridCol w:w="1240"/>
        <w:gridCol w:w="1240"/>
        <w:gridCol w:w="1241"/>
        <w:gridCol w:w="2480"/>
        <w:gridCol w:w="3048"/>
      </w:tblGrid>
      <w:tr w:rsidR="00025A59" w:rsidRPr="00025A59">
        <w:trPr>
          <w:cantSplit/>
          <w:trHeight w:val="495"/>
          <w:tblHeader/>
        </w:trPr>
        <w:tc>
          <w:tcPr>
            <w:tcW w:w="851" w:type="dxa"/>
            <w:vMerge w:val="restart"/>
            <w:vAlign w:val="center"/>
          </w:tcPr>
          <w:p w:rsidR="00FB7604" w:rsidRPr="00025A59" w:rsidRDefault="00DE20EB">
            <w:pPr>
              <w:pStyle w:val="af9"/>
              <w:spacing w:after="0" w:line="240" w:lineRule="auto"/>
              <w:ind w:left="0"/>
              <w:rPr>
                <w:rFonts w:ascii="Times New Roman" w:hAnsi="Times New Roman"/>
                <w:b/>
                <w:sz w:val="24"/>
                <w:szCs w:val="24"/>
              </w:rPr>
            </w:pPr>
            <w:r w:rsidRPr="00025A59">
              <w:rPr>
                <w:rFonts w:ascii="Times New Roman" w:hAnsi="Times New Roman"/>
                <w:b/>
                <w:sz w:val="24"/>
                <w:szCs w:val="24"/>
              </w:rPr>
              <w:t>№ п/п</w:t>
            </w:r>
          </w:p>
        </w:tc>
        <w:tc>
          <w:tcPr>
            <w:tcW w:w="2977" w:type="dxa"/>
            <w:vMerge w:val="restart"/>
            <w:vAlign w:val="center"/>
          </w:tcPr>
          <w:p w:rsidR="00FB7604" w:rsidRPr="00025A59" w:rsidRDefault="00DE20EB">
            <w:pPr>
              <w:pStyle w:val="af9"/>
              <w:spacing w:after="0" w:line="240" w:lineRule="auto"/>
              <w:ind w:left="0"/>
              <w:rPr>
                <w:rFonts w:ascii="Times New Roman" w:hAnsi="Times New Roman"/>
                <w:b/>
                <w:sz w:val="24"/>
                <w:szCs w:val="24"/>
              </w:rPr>
            </w:pPr>
            <w:r w:rsidRPr="00025A59">
              <w:rPr>
                <w:rFonts w:ascii="Times New Roman" w:hAnsi="Times New Roman"/>
                <w:b/>
                <w:sz w:val="24"/>
                <w:szCs w:val="24"/>
              </w:rPr>
              <w:t>Участники ОГЭ</w:t>
            </w:r>
          </w:p>
        </w:tc>
        <w:tc>
          <w:tcPr>
            <w:tcW w:w="10489" w:type="dxa"/>
            <w:gridSpan w:val="6"/>
            <w:vAlign w:val="center"/>
          </w:tcPr>
          <w:p w:rsidR="00FB7604" w:rsidRPr="00025A59" w:rsidRDefault="00DE20EB" w:rsidP="00EE4321">
            <w:pPr>
              <w:pStyle w:val="af9"/>
              <w:spacing w:after="0" w:line="240" w:lineRule="auto"/>
              <w:ind w:left="0"/>
              <w:jc w:val="center"/>
              <w:rPr>
                <w:rFonts w:ascii="Times New Roman" w:hAnsi="Times New Roman"/>
                <w:b/>
                <w:sz w:val="24"/>
                <w:szCs w:val="24"/>
              </w:rPr>
            </w:pPr>
            <w:r w:rsidRPr="00025A59">
              <w:rPr>
                <w:rFonts w:ascii="Times New Roman" w:hAnsi="Times New Roman"/>
                <w:b/>
                <w:sz w:val="24"/>
                <w:szCs w:val="24"/>
              </w:rPr>
              <w:t>Доля участников, получивших отметку</w:t>
            </w:r>
          </w:p>
        </w:tc>
      </w:tr>
      <w:tr w:rsidR="00025A59" w:rsidRPr="00025A59">
        <w:trPr>
          <w:cantSplit/>
          <w:trHeight w:val="495"/>
          <w:tblHeader/>
        </w:trPr>
        <w:tc>
          <w:tcPr>
            <w:tcW w:w="851" w:type="dxa"/>
            <w:vMerge/>
            <w:vAlign w:val="center"/>
          </w:tcPr>
          <w:p w:rsidR="00FB7604" w:rsidRPr="00025A59" w:rsidRDefault="00FB7604">
            <w:pPr>
              <w:pStyle w:val="af9"/>
              <w:spacing w:after="0" w:line="240" w:lineRule="auto"/>
              <w:ind w:left="0"/>
              <w:rPr>
                <w:rFonts w:ascii="Times New Roman" w:hAnsi="Times New Roman"/>
                <w:sz w:val="24"/>
                <w:szCs w:val="24"/>
              </w:rPr>
            </w:pPr>
          </w:p>
        </w:tc>
        <w:tc>
          <w:tcPr>
            <w:tcW w:w="2977" w:type="dxa"/>
            <w:vMerge/>
            <w:vAlign w:val="center"/>
          </w:tcPr>
          <w:p w:rsidR="00FB7604" w:rsidRPr="00025A59" w:rsidRDefault="00FB7604">
            <w:pPr>
              <w:pStyle w:val="af9"/>
              <w:spacing w:after="0" w:line="240" w:lineRule="auto"/>
              <w:ind w:left="0"/>
              <w:rPr>
                <w:rFonts w:ascii="Times New Roman" w:hAnsi="Times New Roman"/>
                <w:sz w:val="24"/>
                <w:szCs w:val="24"/>
              </w:rPr>
            </w:pPr>
          </w:p>
        </w:tc>
        <w:tc>
          <w:tcPr>
            <w:tcW w:w="1240" w:type="dxa"/>
            <w:vAlign w:val="center"/>
          </w:tcPr>
          <w:p w:rsidR="00FB7604" w:rsidRPr="00025A59" w:rsidRDefault="00DE20EB">
            <w:pPr>
              <w:pStyle w:val="af9"/>
              <w:spacing w:after="0" w:line="240" w:lineRule="auto"/>
              <w:ind w:left="0"/>
              <w:jc w:val="center"/>
              <w:rPr>
                <w:rFonts w:ascii="Times New Roman" w:hAnsi="Times New Roman"/>
                <w:sz w:val="24"/>
                <w:szCs w:val="24"/>
              </w:rPr>
            </w:pPr>
            <w:r w:rsidRPr="00025A59">
              <w:rPr>
                <w:rFonts w:ascii="Times New Roman" w:hAnsi="Times New Roman"/>
                <w:sz w:val="24"/>
                <w:szCs w:val="24"/>
              </w:rPr>
              <w:t>«2»</w:t>
            </w:r>
          </w:p>
        </w:tc>
        <w:tc>
          <w:tcPr>
            <w:tcW w:w="1240" w:type="dxa"/>
            <w:vAlign w:val="center"/>
          </w:tcPr>
          <w:p w:rsidR="00FB7604" w:rsidRPr="00025A59" w:rsidRDefault="00DE20EB">
            <w:pPr>
              <w:pStyle w:val="af9"/>
              <w:spacing w:after="0" w:line="240" w:lineRule="auto"/>
              <w:ind w:left="0"/>
              <w:jc w:val="center"/>
              <w:rPr>
                <w:rFonts w:ascii="Times New Roman" w:hAnsi="Times New Roman"/>
                <w:sz w:val="24"/>
                <w:szCs w:val="24"/>
              </w:rPr>
            </w:pPr>
            <w:r w:rsidRPr="00025A59">
              <w:rPr>
                <w:rFonts w:ascii="Times New Roman" w:hAnsi="Times New Roman"/>
                <w:sz w:val="24"/>
                <w:szCs w:val="24"/>
              </w:rPr>
              <w:t>«3»</w:t>
            </w:r>
          </w:p>
        </w:tc>
        <w:tc>
          <w:tcPr>
            <w:tcW w:w="1240" w:type="dxa"/>
            <w:vAlign w:val="center"/>
          </w:tcPr>
          <w:p w:rsidR="00FB7604" w:rsidRPr="00025A59" w:rsidRDefault="00DE20EB">
            <w:pPr>
              <w:pStyle w:val="af9"/>
              <w:spacing w:after="0" w:line="240" w:lineRule="auto"/>
              <w:ind w:left="0"/>
              <w:jc w:val="center"/>
              <w:rPr>
                <w:rFonts w:ascii="Times New Roman" w:hAnsi="Times New Roman"/>
                <w:sz w:val="24"/>
                <w:szCs w:val="24"/>
              </w:rPr>
            </w:pPr>
            <w:r w:rsidRPr="00025A59">
              <w:rPr>
                <w:rFonts w:ascii="Times New Roman" w:hAnsi="Times New Roman"/>
                <w:sz w:val="24"/>
                <w:szCs w:val="24"/>
              </w:rPr>
              <w:t>«4»</w:t>
            </w:r>
          </w:p>
        </w:tc>
        <w:tc>
          <w:tcPr>
            <w:tcW w:w="1241" w:type="dxa"/>
            <w:vAlign w:val="center"/>
          </w:tcPr>
          <w:p w:rsidR="00FB7604" w:rsidRPr="00025A59" w:rsidRDefault="00DE20EB">
            <w:pPr>
              <w:pStyle w:val="af9"/>
              <w:spacing w:after="0" w:line="240" w:lineRule="auto"/>
              <w:ind w:left="0"/>
              <w:jc w:val="center"/>
              <w:rPr>
                <w:rFonts w:ascii="Times New Roman" w:hAnsi="Times New Roman"/>
                <w:sz w:val="24"/>
                <w:szCs w:val="24"/>
              </w:rPr>
            </w:pPr>
            <w:r w:rsidRPr="00025A59">
              <w:rPr>
                <w:rFonts w:ascii="Times New Roman" w:hAnsi="Times New Roman"/>
                <w:sz w:val="24"/>
                <w:szCs w:val="24"/>
              </w:rPr>
              <w:t>«5»</w:t>
            </w:r>
          </w:p>
        </w:tc>
        <w:tc>
          <w:tcPr>
            <w:tcW w:w="2480" w:type="dxa"/>
            <w:vAlign w:val="center"/>
          </w:tcPr>
          <w:p w:rsidR="00FB7604" w:rsidRPr="00025A59" w:rsidRDefault="00DE20EB">
            <w:pPr>
              <w:pStyle w:val="af9"/>
              <w:spacing w:after="0" w:line="240" w:lineRule="auto"/>
              <w:ind w:left="0"/>
              <w:jc w:val="center"/>
              <w:rPr>
                <w:rFonts w:ascii="Times New Roman" w:hAnsi="Times New Roman"/>
                <w:sz w:val="24"/>
                <w:szCs w:val="24"/>
              </w:rPr>
            </w:pPr>
            <w:r w:rsidRPr="00025A59">
              <w:rPr>
                <w:rFonts w:ascii="Times New Roman" w:hAnsi="Times New Roman"/>
                <w:sz w:val="24"/>
                <w:szCs w:val="24"/>
              </w:rPr>
              <w:t xml:space="preserve">«4» и «5» </w:t>
            </w:r>
            <w:r w:rsidRPr="00025A59">
              <w:rPr>
                <w:rFonts w:ascii="Times New Roman" w:hAnsi="Times New Roman"/>
                <w:sz w:val="24"/>
                <w:szCs w:val="24"/>
              </w:rPr>
              <w:br/>
              <w:t>(качество обучения)</w:t>
            </w:r>
          </w:p>
        </w:tc>
        <w:tc>
          <w:tcPr>
            <w:tcW w:w="3048" w:type="dxa"/>
            <w:vAlign w:val="center"/>
          </w:tcPr>
          <w:p w:rsidR="00FB7604" w:rsidRPr="00025A59" w:rsidRDefault="00DE20EB">
            <w:pPr>
              <w:pStyle w:val="af9"/>
              <w:spacing w:after="0" w:line="240" w:lineRule="auto"/>
              <w:ind w:left="0"/>
              <w:jc w:val="center"/>
              <w:rPr>
                <w:rFonts w:ascii="Times New Roman" w:hAnsi="Times New Roman"/>
                <w:sz w:val="24"/>
                <w:szCs w:val="24"/>
              </w:rPr>
            </w:pPr>
            <w:r w:rsidRPr="00025A59">
              <w:rPr>
                <w:rFonts w:ascii="Times New Roman" w:hAnsi="Times New Roman"/>
                <w:sz w:val="24"/>
                <w:szCs w:val="24"/>
              </w:rPr>
              <w:t xml:space="preserve">«3», «4» и «5» </w:t>
            </w:r>
            <w:r w:rsidRPr="00025A59">
              <w:rPr>
                <w:rFonts w:ascii="Times New Roman" w:hAnsi="Times New Roman"/>
                <w:sz w:val="24"/>
                <w:szCs w:val="24"/>
              </w:rPr>
              <w:br/>
              <w:t>(уровень обученности)</w:t>
            </w:r>
          </w:p>
        </w:tc>
      </w:tr>
      <w:tr w:rsidR="00025A59" w:rsidRPr="00025A59" w:rsidTr="00371BD3">
        <w:trPr>
          <w:trHeight w:val="397"/>
        </w:trPr>
        <w:tc>
          <w:tcPr>
            <w:tcW w:w="851" w:type="dxa"/>
            <w:vAlign w:val="center"/>
          </w:tcPr>
          <w:p w:rsidR="00FB7604" w:rsidRPr="00025A59" w:rsidRDefault="00371BD3" w:rsidP="00371BD3">
            <w:pPr>
              <w:pStyle w:val="af9"/>
              <w:tabs>
                <w:tab w:val="left" w:pos="10320"/>
              </w:tabs>
              <w:spacing w:after="0"/>
              <w:ind w:left="-108"/>
              <w:jc w:val="center"/>
              <w:rPr>
                <w:rFonts w:ascii="Times New Roman" w:hAnsi="Times New Roman"/>
                <w:sz w:val="24"/>
                <w:szCs w:val="24"/>
              </w:rPr>
            </w:pPr>
            <w:r w:rsidRPr="00025A59">
              <w:rPr>
                <w:rFonts w:ascii="Times New Roman" w:hAnsi="Times New Roman"/>
                <w:sz w:val="24"/>
                <w:szCs w:val="24"/>
              </w:rPr>
              <w:t>1</w:t>
            </w:r>
          </w:p>
        </w:tc>
        <w:tc>
          <w:tcPr>
            <w:tcW w:w="2977" w:type="dxa"/>
            <w:vAlign w:val="bottom"/>
          </w:tcPr>
          <w:p w:rsidR="00FB7604" w:rsidRPr="00025A59" w:rsidRDefault="00DE20EB">
            <w:r w:rsidRPr="00025A59">
              <w:t>Гимназия</w:t>
            </w:r>
          </w:p>
        </w:tc>
        <w:tc>
          <w:tcPr>
            <w:tcW w:w="1240" w:type="dxa"/>
            <w:vAlign w:val="center"/>
          </w:tcPr>
          <w:p w:rsidR="00FB7604" w:rsidRPr="00025A59" w:rsidRDefault="00DE20EB">
            <w:pPr>
              <w:jc w:val="center"/>
            </w:pPr>
            <w:r w:rsidRPr="00025A59">
              <w:t>5,7</w:t>
            </w:r>
          </w:p>
        </w:tc>
        <w:tc>
          <w:tcPr>
            <w:tcW w:w="1240" w:type="dxa"/>
            <w:vAlign w:val="center"/>
          </w:tcPr>
          <w:p w:rsidR="00FB7604" w:rsidRPr="00025A59" w:rsidRDefault="00DE20EB">
            <w:pPr>
              <w:jc w:val="center"/>
            </w:pPr>
            <w:r w:rsidRPr="00025A59">
              <w:t>28,3</w:t>
            </w:r>
          </w:p>
        </w:tc>
        <w:tc>
          <w:tcPr>
            <w:tcW w:w="1240" w:type="dxa"/>
            <w:vAlign w:val="center"/>
          </w:tcPr>
          <w:p w:rsidR="00FB7604" w:rsidRPr="00025A59" w:rsidRDefault="00DE20EB">
            <w:pPr>
              <w:jc w:val="center"/>
            </w:pPr>
            <w:r w:rsidRPr="00025A59">
              <w:t>35,8</w:t>
            </w:r>
          </w:p>
        </w:tc>
        <w:tc>
          <w:tcPr>
            <w:tcW w:w="1241" w:type="dxa"/>
            <w:vAlign w:val="center"/>
          </w:tcPr>
          <w:p w:rsidR="00FB7604" w:rsidRPr="00025A59" w:rsidRDefault="00DE20EB">
            <w:pPr>
              <w:jc w:val="center"/>
            </w:pPr>
            <w:r w:rsidRPr="00025A59">
              <w:t>30,2</w:t>
            </w:r>
          </w:p>
        </w:tc>
        <w:tc>
          <w:tcPr>
            <w:tcW w:w="2480" w:type="dxa"/>
            <w:vAlign w:val="center"/>
          </w:tcPr>
          <w:p w:rsidR="00FB7604" w:rsidRPr="00025A59" w:rsidRDefault="00DE20EB">
            <w:pPr>
              <w:jc w:val="center"/>
            </w:pPr>
            <w:r w:rsidRPr="00025A59">
              <w:t>66,0</w:t>
            </w:r>
          </w:p>
        </w:tc>
        <w:tc>
          <w:tcPr>
            <w:tcW w:w="3048" w:type="dxa"/>
            <w:vAlign w:val="center"/>
          </w:tcPr>
          <w:p w:rsidR="00FB7604" w:rsidRPr="00025A59" w:rsidRDefault="00DE20EB">
            <w:pPr>
              <w:jc w:val="center"/>
            </w:pPr>
            <w:r w:rsidRPr="00025A59">
              <w:t>94,3</w:t>
            </w:r>
          </w:p>
        </w:tc>
      </w:tr>
      <w:tr w:rsidR="00025A59" w:rsidRPr="00025A59" w:rsidTr="00371BD3">
        <w:trPr>
          <w:trHeight w:val="397"/>
        </w:trPr>
        <w:tc>
          <w:tcPr>
            <w:tcW w:w="851" w:type="dxa"/>
            <w:vAlign w:val="center"/>
          </w:tcPr>
          <w:p w:rsidR="00FB7604" w:rsidRPr="00025A59" w:rsidRDefault="00371BD3" w:rsidP="00371BD3">
            <w:pPr>
              <w:tabs>
                <w:tab w:val="left" w:pos="10320"/>
              </w:tabs>
              <w:ind w:left="-108"/>
              <w:jc w:val="center"/>
            </w:pPr>
            <w:r w:rsidRPr="00025A59">
              <w:t>2</w:t>
            </w:r>
          </w:p>
        </w:tc>
        <w:tc>
          <w:tcPr>
            <w:tcW w:w="2977" w:type="dxa"/>
            <w:vAlign w:val="bottom"/>
          </w:tcPr>
          <w:p w:rsidR="00FB7604" w:rsidRPr="00025A59" w:rsidRDefault="00DE20EB">
            <w:r w:rsidRPr="00025A59">
              <w:t>Кадетская СОШ</w:t>
            </w:r>
          </w:p>
        </w:tc>
        <w:tc>
          <w:tcPr>
            <w:tcW w:w="1240" w:type="dxa"/>
            <w:vAlign w:val="center"/>
          </w:tcPr>
          <w:p w:rsidR="00FB7604" w:rsidRPr="00025A59" w:rsidRDefault="00DE20EB">
            <w:pPr>
              <w:jc w:val="center"/>
            </w:pPr>
            <w:r w:rsidRPr="00025A59">
              <w:t>0,0</w:t>
            </w:r>
          </w:p>
        </w:tc>
        <w:tc>
          <w:tcPr>
            <w:tcW w:w="1240" w:type="dxa"/>
            <w:vAlign w:val="center"/>
          </w:tcPr>
          <w:p w:rsidR="00FB7604" w:rsidRPr="00025A59" w:rsidRDefault="00DE20EB">
            <w:pPr>
              <w:jc w:val="center"/>
            </w:pPr>
            <w:r w:rsidRPr="00025A59">
              <w:t>0,0</w:t>
            </w:r>
          </w:p>
        </w:tc>
        <w:tc>
          <w:tcPr>
            <w:tcW w:w="1240" w:type="dxa"/>
            <w:vAlign w:val="center"/>
          </w:tcPr>
          <w:p w:rsidR="00FB7604" w:rsidRPr="00025A59" w:rsidRDefault="00DE20EB">
            <w:pPr>
              <w:jc w:val="center"/>
            </w:pPr>
            <w:r w:rsidRPr="00025A59">
              <w:t>100,0</w:t>
            </w:r>
          </w:p>
        </w:tc>
        <w:tc>
          <w:tcPr>
            <w:tcW w:w="1241" w:type="dxa"/>
            <w:vAlign w:val="center"/>
          </w:tcPr>
          <w:p w:rsidR="00FB7604" w:rsidRPr="00025A59" w:rsidRDefault="00DE20EB">
            <w:pPr>
              <w:jc w:val="center"/>
            </w:pPr>
            <w:r w:rsidRPr="00025A59">
              <w:t>0,0</w:t>
            </w:r>
          </w:p>
        </w:tc>
        <w:tc>
          <w:tcPr>
            <w:tcW w:w="2480" w:type="dxa"/>
            <w:vAlign w:val="center"/>
          </w:tcPr>
          <w:p w:rsidR="00FB7604" w:rsidRPr="00025A59" w:rsidRDefault="00DE20EB">
            <w:pPr>
              <w:jc w:val="center"/>
            </w:pPr>
            <w:r w:rsidRPr="00025A59">
              <w:t>100,0</w:t>
            </w:r>
          </w:p>
        </w:tc>
        <w:tc>
          <w:tcPr>
            <w:tcW w:w="3048" w:type="dxa"/>
            <w:vAlign w:val="center"/>
          </w:tcPr>
          <w:p w:rsidR="00FB7604" w:rsidRPr="00025A59" w:rsidRDefault="00DE20EB">
            <w:pPr>
              <w:jc w:val="center"/>
            </w:pPr>
            <w:r w:rsidRPr="00025A59">
              <w:t>100,0</w:t>
            </w:r>
          </w:p>
        </w:tc>
      </w:tr>
      <w:tr w:rsidR="00025A59" w:rsidRPr="00025A59" w:rsidTr="00371BD3">
        <w:trPr>
          <w:trHeight w:val="397"/>
        </w:trPr>
        <w:tc>
          <w:tcPr>
            <w:tcW w:w="851" w:type="dxa"/>
            <w:vAlign w:val="center"/>
          </w:tcPr>
          <w:p w:rsidR="00FB7604" w:rsidRPr="00025A59" w:rsidRDefault="00371BD3" w:rsidP="00371BD3">
            <w:pPr>
              <w:tabs>
                <w:tab w:val="left" w:pos="10320"/>
              </w:tabs>
              <w:ind w:left="-108"/>
              <w:jc w:val="center"/>
            </w:pPr>
            <w:r w:rsidRPr="00025A59">
              <w:t>3</w:t>
            </w:r>
          </w:p>
        </w:tc>
        <w:tc>
          <w:tcPr>
            <w:tcW w:w="2977" w:type="dxa"/>
            <w:vAlign w:val="bottom"/>
          </w:tcPr>
          <w:p w:rsidR="00FB7604" w:rsidRPr="00025A59" w:rsidRDefault="00DE20EB">
            <w:r w:rsidRPr="00025A59">
              <w:t>Лицей</w:t>
            </w:r>
          </w:p>
        </w:tc>
        <w:tc>
          <w:tcPr>
            <w:tcW w:w="1240" w:type="dxa"/>
            <w:vAlign w:val="center"/>
          </w:tcPr>
          <w:p w:rsidR="00FB7604" w:rsidRPr="00025A59" w:rsidRDefault="00DE20EB">
            <w:pPr>
              <w:jc w:val="center"/>
            </w:pPr>
            <w:r w:rsidRPr="00025A59">
              <w:t>0,0</w:t>
            </w:r>
          </w:p>
        </w:tc>
        <w:tc>
          <w:tcPr>
            <w:tcW w:w="1240" w:type="dxa"/>
            <w:vAlign w:val="center"/>
          </w:tcPr>
          <w:p w:rsidR="00FB7604" w:rsidRPr="00025A59" w:rsidRDefault="00DE20EB">
            <w:pPr>
              <w:jc w:val="center"/>
            </w:pPr>
            <w:r w:rsidRPr="00025A59">
              <w:t>31,1</w:t>
            </w:r>
          </w:p>
        </w:tc>
        <w:tc>
          <w:tcPr>
            <w:tcW w:w="1240" w:type="dxa"/>
            <w:vAlign w:val="center"/>
          </w:tcPr>
          <w:p w:rsidR="00FB7604" w:rsidRPr="00025A59" w:rsidRDefault="00DE20EB">
            <w:pPr>
              <w:jc w:val="center"/>
            </w:pPr>
            <w:r w:rsidRPr="00025A59">
              <w:t>26,7</w:t>
            </w:r>
          </w:p>
        </w:tc>
        <w:tc>
          <w:tcPr>
            <w:tcW w:w="1241" w:type="dxa"/>
            <w:vAlign w:val="center"/>
          </w:tcPr>
          <w:p w:rsidR="00FB7604" w:rsidRPr="00025A59" w:rsidRDefault="00DE20EB">
            <w:pPr>
              <w:jc w:val="center"/>
            </w:pPr>
            <w:r w:rsidRPr="00025A59">
              <w:t>42,2</w:t>
            </w:r>
          </w:p>
        </w:tc>
        <w:tc>
          <w:tcPr>
            <w:tcW w:w="2480" w:type="dxa"/>
            <w:vAlign w:val="center"/>
          </w:tcPr>
          <w:p w:rsidR="00FB7604" w:rsidRPr="00025A59" w:rsidRDefault="00DE20EB">
            <w:pPr>
              <w:jc w:val="center"/>
            </w:pPr>
            <w:r w:rsidRPr="00025A59">
              <w:t>68,9</w:t>
            </w:r>
          </w:p>
        </w:tc>
        <w:tc>
          <w:tcPr>
            <w:tcW w:w="3048" w:type="dxa"/>
            <w:vAlign w:val="center"/>
          </w:tcPr>
          <w:p w:rsidR="00FB7604" w:rsidRPr="00025A59" w:rsidRDefault="00DE20EB">
            <w:pPr>
              <w:jc w:val="center"/>
            </w:pPr>
            <w:r w:rsidRPr="00025A59">
              <w:t>100,0</w:t>
            </w:r>
          </w:p>
        </w:tc>
      </w:tr>
      <w:tr w:rsidR="00025A59" w:rsidRPr="00025A59" w:rsidTr="00371BD3">
        <w:trPr>
          <w:trHeight w:val="397"/>
        </w:trPr>
        <w:tc>
          <w:tcPr>
            <w:tcW w:w="851" w:type="dxa"/>
            <w:vAlign w:val="center"/>
          </w:tcPr>
          <w:p w:rsidR="00FB7604" w:rsidRPr="00025A59" w:rsidRDefault="00371BD3" w:rsidP="00371BD3">
            <w:pPr>
              <w:tabs>
                <w:tab w:val="left" w:pos="10320"/>
              </w:tabs>
              <w:ind w:left="-108"/>
              <w:jc w:val="center"/>
            </w:pPr>
            <w:r w:rsidRPr="00025A59">
              <w:t>4</w:t>
            </w:r>
          </w:p>
        </w:tc>
        <w:tc>
          <w:tcPr>
            <w:tcW w:w="2977" w:type="dxa"/>
            <w:vAlign w:val="bottom"/>
          </w:tcPr>
          <w:p w:rsidR="00FB7604" w:rsidRPr="00025A59" w:rsidRDefault="00DE20EB">
            <w:r w:rsidRPr="00025A59">
              <w:t>ООШ</w:t>
            </w:r>
          </w:p>
        </w:tc>
        <w:tc>
          <w:tcPr>
            <w:tcW w:w="1240" w:type="dxa"/>
            <w:vAlign w:val="center"/>
          </w:tcPr>
          <w:p w:rsidR="00FB7604" w:rsidRPr="00025A59" w:rsidRDefault="00DE20EB">
            <w:pPr>
              <w:jc w:val="center"/>
            </w:pPr>
            <w:r w:rsidRPr="00025A59">
              <w:t>6,3</w:t>
            </w:r>
          </w:p>
        </w:tc>
        <w:tc>
          <w:tcPr>
            <w:tcW w:w="1240" w:type="dxa"/>
            <w:vAlign w:val="center"/>
          </w:tcPr>
          <w:p w:rsidR="00FB7604" w:rsidRPr="00025A59" w:rsidRDefault="00DE20EB">
            <w:pPr>
              <w:jc w:val="center"/>
            </w:pPr>
            <w:r w:rsidRPr="00025A59">
              <w:t>56,3</w:t>
            </w:r>
          </w:p>
        </w:tc>
        <w:tc>
          <w:tcPr>
            <w:tcW w:w="1240" w:type="dxa"/>
            <w:vAlign w:val="center"/>
          </w:tcPr>
          <w:p w:rsidR="00FB7604" w:rsidRPr="00025A59" w:rsidRDefault="00DE20EB">
            <w:pPr>
              <w:jc w:val="center"/>
            </w:pPr>
            <w:r w:rsidRPr="00025A59">
              <w:t>25,0</w:t>
            </w:r>
          </w:p>
        </w:tc>
        <w:tc>
          <w:tcPr>
            <w:tcW w:w="1241" w:type="dxa"/>
            <w:vAlign w:val="center"/>
          </w:tcPr>
          <w:p w:rsidR="00FB7604" w:rsidRPr="00025A59" w:rsidRDefault="00DE20EB">
            <w:pPr>
              <w:jc w:val="center"/>
            </w:pPr>
            <w:r w:rsidRPr="00025A59">
              <w:t>12,5</w:t>
            </w:r>
          </w:p>
        </w:tc>
        <w:tc>
          <w:tcPr>
            <w:tcW w:w="2480" w:type="dxa"/>
            <w:vAlign w:val="center"/>
          </w:tcPr>
          <w:p w:rsidR="00FB7604" w:rsidRPr="00025A59" w:rsidRDefault="00DE20EB">
            <w:pPr>
              <w:jc w:val="center"/>
            </w:pPr>
            <w:r w:rsidRPr="00025A59">
              <w:t>37,5</w:t>
            </w:r>
          </w:p>
        </w:tc>
        <w:tc>
          <w:tcPr>
            <w:tcW w:w="3048" w:type="dxa"/>
            <w:vAlign w:val="center"/>
          </w:tcPr>
          <w:p w:rsidR="00FB7604" w:rsidRPr="00025A59" w:rsidRDefault="00DE20EB">
            <w:pPr>
              <w:jc w:val="center"/>
            </w:pPr>
            <w:r w:rsidRPr="00025A59">
              <w:t>93,8</w:t>
            </w:r>
          </w:p>
        </w:tc>
      </w:tr>
      <w:tr w:rsidR="00025A59" w:rsidRPr="00025A59" w:rsidTr="00371BD3">
        <w:trPr>
          <w:trHeight w:val="397"/>
        </w:trPr>
        <w:tc>
          <w:tcPr>
            <w:tcW w:w="851" w:type="dxa"/>
            <w:vAlign w:val="center"/>
          </w:tcPr>
          <w:p w:rsidR="00FB7604" w:rsidRPr="00025A59" w:rsidRDefault="00371BD3" w:rsidP="00371BD3">
            <w:pPr>
              <w:tabs>
                <w:tab w:val="left" w:pos="10320"/>
              </w:tabs>
              <w:ind w:left="-108"/>
              <w:jc w:val="center"/>
            </w:pPr>
            <w:r w:rsidRPr="00025A59">
              <w:t>5</w:t>
            </w:r>
          </w:p>
        </w:tc>
        <w:tc>
          <w:tcPr>
            <w:tcW w:w="2977" w:type="dxa"/>
            <w:vAlign w:val="bottom"/>
          </w:tcPr>
          <w:p w:rsidR="00FB7604" w:rsidRPr="00025A59" w:rsidRDefault="00DE20EB">
            <w:r w:rsidRPr="00025A59">
              <w:t>СОШ</w:t>
            </w:r>
          </w:p>
        </w:tc>
        <w:tc>
          <w:tcPr>
            <w:tcW w:w="1240" w:type="dxa"/>
            <w:vAlign w:val="center"/>
          </w:tcPr>
          <w:p w:rsidR="00FB7604" w:rsidRPr="00025A59" w:rsidRDefault="00DE20EB">
            <w:pPr>
              <w:jc w:val="center"/>
            </w:pPr>
            <w:r w:rsidRPr="00025A59">
              <w:t>8,3</w:t>
            </w:r>
          </w:p>
        </w:tc>
        <w:tc>
          <w:tcPr>
            <w:tcW w:w="1240" w:type="dxa"/>
            <w:vAlign w:val="center"/>
          </w:tcPr>
          <w:p w:rsidR="00FB7604" w:rsidRPr="00025A59" w:rsidRDefault="00DE20EB">
            <w:pPr>
              <w:jc w:val="center"/>
            </w:pPr>
            <w:r w:rsidRPr="00025A59">
              <w:t>37,6</w:t>
            </w:r>
          </w:p>
        </w:tc>
        <w:tc>
          <w:tcPr>
            <w:tcW w:w="1240" w:type="dxa"/>
            <w:vAlign w:val="center"/>
          </w:tcPr>
          <w:p w:rsidR="00FB7604" w:rsidRPr="00025A59" w:rsidRDefault="00DE20EB">
            <w:pPr>
              <w:jc w:val="center"/>
            </w:pPr>
            <w:r w:rsidRPr="00025A59">
              <w:t>39,8</w:t>
            </w:r>
          </w:p>
        </w:tc>
        <w:tc>
          <w:tcPr>
            <w:tcW w:w="1241" w:type="dxa"/>
            <w:vAlign w:val="center"/>
          </w:tcPr>
          <w:p w:rsidR="00FB7604" w:rsidRPr="00025A59" w:rsidRDefault="00DE20EB">
            <w:pPr>
              <w:jc w:val="center"/>
            </w:pPr>
            <w:r w:rsidRPr="00025A59">
              <w:t>14,3</w:t>
            </w:r>
          </w:p>
        </w:tc>
        <w:tc>
          <w:tcPr>
            <w:tcW w:w="2480" w:type="dxa"/>
            <w:vAlign w:val="center"/>
          </w:tcPr>
          <w:p w:rsidR="00FB7604" w:rsidRPr="00025A59" w:rsidRDefault="00DE20EB">
            <w:pPr>
              <w:jc w:val="center"/>
            </w:pPr>
            <w:r w:rsidRPr="00025A59">
              <w:t>54,1</w:t>
            </w:r>
          </w:p>
        </w:tc>
        <w:tc>
          <w:tcPr>
            <w:tcW w:w="3048" w:type="dxa"/>
            <w:vAlign w:val="center"/>
          </w:tcPr>
          <w:p w:rsidR="00FB7604" w:rsidRPr="00025A59" w:rsidRDefault="00DE20EB">
            <w:pPr>
              <w:jc w:val="center"/>
            </w:pPr>
            <w:r w:rsidRPr="00025A59">
              <w:t>91,7</w:t>
            </w:r>
          </w:p>
        </w:tc>
      </w:tr>
      <w:tr w:rsidR="00025A59" w:rsidRPr="00025A59" w:rsidTr="00371BD3">
        <w:trPr>
          <w:trHeight w:val="397"/>
        </w:trPr>
        <w:tc>
          <w:tcPr>
            <w:tcW w:w="851" w:type="dxa"/>
            <w:vAlign w:val="center"/>
          </w:tcPr>
          <w:p w:rsidR="00FB7604" w:rsidRPr="00025A59" w:rsidRDefault="00371BD3" w:rsidP="00371BD3">
            <w:pPr>
              <w:tabs>
                <w:tab w:val="left" w:pos="10320"/>
              </w:tabs>
              <w:ind w:left="-108"/>
              <w:jc w:val="center"/>
            </w:pPr>
            <w:r w:rsidRPr="00025A59">
              <w:t>6</w:t>
            </w:r>
          </w:p>
        </w:tc>
        <w:tc>
          <w:tcPr>
            <w:tcW w:w="2977" w:type="dxa"/>
            <w:vAlign w:val="bottom"/>
          </w:tcPr>
          <w:p w:rsidR="00FB7604" w:rsidRPr="00025A59" w:rsidRDefault="00DE20EB">
            <w:r w:rsidRPr="00025A59">
              <w:t>СОШ с углубленным изучением</w:t>
            </w:r>
          </w:p>
        </w:tc>
        <w:tc>
          <w:tcPr>
            <w:tcW w:w="1240" w:type="dxa"/>
            <w:vAlign w:val="center"/>
          </w:tcPr>
          <w:p w:rsidR="00FB7604" w:rsidRPr="00025A59" w:rsidRDefault="00DE20EB">
            <w:pPr>
              <w:jc w:val="center"/>
            </w:pPr>
            <w:r w:rsidRPr="00025A59">
              <w:t>9,3</w:t>
            </w:r>
          </w:p>
        </w:tc>
        <w:tc>
          <w:tcPr>
            <w:tcW w:w="1240" w:type="dxa"/>
            <w:vAlign w:val="center"/>
          </w:tcPr>
          <w:p w:rsidR="00FB7604" w:rsidRPr="00025A59" w:rsidRDefault="00DE20EB">
            <w:pPr>
              <w:jc w:val="center"/>
            </w:pPr>
            <w:r w:rsidRPr="00025A59">
              <w:t>37,7</w:t>
            </w:r>
          </w:p>
        </w:tc>
        <w:tc>
          <w:tcPr>
            <w:tcW w:w="1240" w:type="dxa"/>
            <w:vAlign w:val="center"/>
          </w:tcPr>
          <w:p w:rsidR="00FB7604" w:rsidRPr="00025A59" w:rsidRDefault="00DE20EB">
            <w:pPr>
              <w:jc w:val="center"/>
            </w:pPr>
            <w:r w:rsidRPr="00025A59">
              <w:t>39,2</w:t>
            </w:r>
          </w:p>
        </w:tc>
        <w:tc>
          <w:tcPr>
            <w:tcW w:w="1241" w:type="dxa"/>
            <w:vAlign w:val="center"/>
          </w:tcPr>
          <w:p w:rsidR="00FB7604" w:rsidRPr="00025A59" w:rsidRDefault="00DE20EB">
            <w:pPr>
              <w:jc w:val="center"/>
            </w:pPr>
            <w:r w:rsidRPr="00025A59">
              <w:t>13,7</w:t>
            </w:r>
          </w:p>
        </w:tc>
        <w:tc>
          <w:tcPr>
            <w:tcW w:w="2480" w:type="dxa"/>
            <w:vAlign w:val="center"/>
          </w:tcPr>
          <w:p w:rsidR="00FB7604" w:rsidRPr="00025A59" w:rsidRDefault="00DE20EB">
            <w:pPr>
              <w:jc w:val="center"/>
            </w:pPr>
            <w:r w:rsidRPr="00025A59">
              <w:t>52,9</w:t>
            </w:r>
          </w:p>
        </w:tc>
        <w:tc>
          <w:tcPr>
            <w:tcW w:w="3048" w:type="dxa"/>
            <w:vAlign w:val="center"/>
          </w:tcPr>
          <w:p w:rsidR="00FB7604" w:rsidRPr="00025A59" w:rsidRDefault="00DE20EB">
            <w:pPr>
              <w:jc w:val="center"/>
            </w:pPr>
            <w:r w:rsidRPr="00025A59">
              <w:t>90,7</w:t>
            </w:r>
          </w:p>
        </w:tc>
      </w:tr>
    </w:tbl>
    <w:p w:rsidR="00FB7604" w:rsidRPr="00025A59" w:rsidRDefault="00DE20EB" w:rsidP="00EF06D6">
      <w:pPr>
        <w:pStyle w:val="3"/>
        <w:numPr>
          <w:ilvl w:val="1"/>
          <w:numId w:val="21"/>
        </w:numPr>
        <w:tabs>
          <w:tab w:val="left" w:pos="142"/>
        </w:tabs>
        <w:spacing w:before="100" w:beforeAutospacing="1" w:after="100" w:afterAutospacing="1"/>
        <w:ind w:left="0" w:firstLine="709"/>
        <w:jc w:val="both"/>
        <w:rPr>
          <w:rFonts w:ascii="Times New Roman" w:hAnsi="Times New Roman"/>
          <w:color w:val="auto"/>
          <w:sz w:val="28"/>
        </w:rPr>
      </w:pPr>
      <w:r w:rsidRPr="00025A59">
        <w:rPr>
          <w:rFonts w:ascii="Times New Roman" w:hAnsi="Times New Roman"/>
          <w:color w:val="auto"/>
          <w:sz w:val="28"/>
        </w:rPr>
        <w:t>Выделение перечня ОО, продемонстрировавших наиболее высокие результаты ОГЭ по предмету</w:t>
      </w:r>
    </w:p>
    <w:p w:rsidR="00FB7604" w:rsidRPr="00025A59" w:rsidRDefault="00DE20EB">
      <w:pPr>
        <w:pStyle w:val="ab"/>
        <w:keepNext/>
        <w:jc w:val="right"/>
        <w:rPr>
          <w:iCs w:val="0"/>
          <w:color w:val="auto"/>
        </w:rPr>
      </w:pPr>
      <w:r w:rsidRPr="00025A59">
        <w:rPr>
          <w:bCs/>
          <w:iCs w:val="0"/>
          <w:color w:val="auto"/>
        </w:rPr>
        <w:t>Таблица 2</w:t>
      </w:r>
      <w:r w:rsidRPr="00025A59">
        <w:rPr>
          <w:bCs/>
          <w:iCs w:val="0"/>
          <w:color w:val="auto"/>
        </w:rPr>
        <w:noBreakHyphen/>
        <w:t>7</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498"/>
        <w:gridCol w:w="3371"/>
        <w:gridCol w:w="3371"/>
        <w:gridCol w:w="3372"/>
      </w:tblGrid>
      <w:tr w:rsidR="00025A59" w:rsidRPr="00025A59">
        <w:trPr>
          <w:cantSplit/>
          <w:tblHeader/>
        </w:trPr>
        <w:tc>
          <w:tcPr>
            <w:tcW w:w="563" w:type="dxa"/>
            <w:shd w:val="clear" w:color="auto" w:fill="auto"/>
            <w:vAlign w:val="center"/>
          </w:tcPr>
          <w:p w:rsidR="00FB7604" w:rsidRPr="00025A59" w:rsidRDefault="00DE20EB">
            <w:pPr>
              <w:pStyle w:val="af9"/>
              <w:spacing w:after="0" w:line="240" w:lineRule="auto"/>
              <w:ind w:left="0"/>
              <w:jc w:val="center"/>
              <w:rPr>
                <w:rFonts w:ascii="Times New Roman" w:eastAsia="Times New Roman" w:hAnsi="Times New Roman"/>
                <w:szCs w:val="20"/>
                <w:lang w:eastAsia="ru-RU"/>
              </w:rPr>
            </w:pPr>
            <w:r w:rsidRPr="00025A59">
              <w:rPr>
                <w:rFonts w:ascii="Times New Roman" w:eastAsia="Times New Roman" w:hAnsi="Times New Roman"/>
                <w:szCs w:val="20"/>
                <w:lang w:eastAsia="ru-RU"/>
              </w:rPr>
              <w:t>№ п/п</w:t>
            </w:r>
          </w:p>
        </w:tc>
        <w:tc>
          <w:tcPr>
            <w:tcW w:w="3498" w:type="dxa"/>
            <w:shd w:val="clear" w:color="auto" w:fill="auto"/>
            <w:vAlign w:val="center"/>
          </w:tcPr>
          <w:p w:rsidR="00FB7604" w:rsidRPr="00025A59" w:rsidRDefault="00DE20EB">
            <w:pPr>
              <w:pStyle w:val="af9"/>
              <w:spacing w:after="0" w:line="240" w:lineRule="auto"/>
              <w:ind w:left="0"/>
              <w:jc w:val="center"/>
              <w:rPr>
                <w:rFonts w:ascii="Times New Roman" w:eastAsia="Times New Roman" w:hAnsi="Times New Roman"/>
                <w:szCs w:val="20"/>
                <w:lang w:eastAsia="ru-RU"/>
              </w:rPr>
            </w:pPr>
            <w:r w:rsidRPr="00025A59">
              <w:rPr>
                <w:rFonts w:ascii="Times New Roman" w:eastAsia="Times New Roman" w:hAnsi="Times New Roman"/>
                <w:szCs w:val="20"/>
                <w:lang w:eastAsia="ru-RU"/>
              </w:rPr>
              <w:t>Название ОО</w:t>
            </w:r>
          </w:p>
        </w:tc>
        <w:tc>
          <w:tcPr>
            <w:tcW w:w="3371" w:type="dxa"/>
            <w:shd w:val="clear" w:color="auto" w:fill="auto"/>
            <w:vAlign w:val="center"/>
          </w:tcPr>
          <w:p w:rsidR="00FB7604" w:rsidRPr="00025A59" w:rsidRDefault="00DE20EB">
            <w:pPr>
              <w:pStyle w:val="af9"/>
              <w:spacing w:after="0" w:line="240" w:lineRule="auto"/>
              <w:ind w:left="0"/>
              <w:jc w:val="center"/>
              <w:rPr>
                <w:rFonts w:ascii="Times New Roman" w:eastAsia="Times New Roman" w:hAnsi="Times New Roman"/>
                <w:szCs w:val="20"/>
                <w:lang w:eastAsia="ru-RU"/>
              </w:rPr>
            </w:pPr>
            <w:r w:rsidRPr="00025A59">
              <w:rPr>
                <w:rFonts w:ascii="Times New Roman" w:eastAsia="Times New Roman" w:hAnsi="Times New Roman"/>
                <w:szCs w:val="20"/>
                <w:lang w:eastAsia="ru-RU"/>
              </w:rPr>
              <w:t>Доля участников, получивших отметку «2»</w:t>
            </w:r>
          </w:p>
        </w:tc>
        <w:tc>
          <w:tcPr>
            <w:tcW w:w="3371" w:type="dxa"/>
            <w:shd w:val="clear" w:color="auto" w:fill="auto"/>
            <w:vAlign w:val="center"/>
          </w:tcPr>
          <w:p w:rsidR="00FB7604" w:rsidRPr="00025A59" w:rsidRDefault="00DE20EB">
            <w:pPr>
              <w:pStyle w:val="af9"/>
              <w:spacing w:after="0" w:line="240" w:lineRule="auto"/>
              <w:ind w:left="0"/>
              <w:jc w:val="center"/>
              <w:rPr>
                <w:rFonts w:ascii="Times New Roman" w:eastAsia="Times New Roman" w:hAnsi="Times New Roman"/>
                <w:szCs w:val="20"/>
                <w:lang w:eastAsia="ru-RU"/>
              </w:rPr>
            </w:pPr>
            <w:r w:rsidRPr="00025A59">
              <w:rPr>
                <w:rFonts w:ascii="Times New Roman" w:eastAsia="Times New Roman" w:hAnsi="Times New Roman"/>
                <w:szCs w:val="20"/>
                <w:lang w:eastAsia="ru-RU"/>
              </w:rPr>
              <w:t xml:space="preserve">Доля участников, получивших отметки «4» и «5» </w:t>
            </w:r>
          </w:p>
          <w:p w:rsidR="00FB7604" w:rsidRPr="00025A59" w:rsidRDefault="00DE20EB">
            <w:pPr>
              <w:pStyle w:val="af9"/>
              <w:spacing w:after="0" w:line="240" w:lineRule="auto"/>
              <w:ind w:left="0"/>
              <w:jc w:val="center"/>
              <w:rPr>
                <w:rFonts w:ascii="Times New Roman" w:eastAsia="Times New Roman" w:hAnsi="Times New Roman"/>
                <w:szCs w:val="20"/>
                <w:lang w:eastAsia="ru-RU"/>
              </w:rPr>
            </w:pPr>
            <w:r w:rsidRPr="00025A59">
              <w:rPr>
                <w:rFonts w:ascii="Times New Roman" w:eastAsia="Times New Roman" w:hAnsi="Times New Roman"/>
                <w:szCs w:val="20"/>
                <w:lang w:eastAsia="ru-RU"/>
              </w:rPr>
              <w:t>(качество обучения)</w:t>
            </w:r>
          </w:p>
        </w:tc>
        <w:tc>
          <w:tcPr>
            <w:tcW w:w="3372" w:type="dxa"/>
            <w:shd w:val="clear" w:color="auto" w:fill="auto"/>
            <w:vAlign w:val="center"/>
          </w:tcPr>
          <w:p w:rsidR="00FB7604" w:rsidRPr="00025A59" w:rsidRDefault="00DE20EB">
            <w:pPr>
              <w:pStyle w:val="af9"/>
              <w:spacing w:after="0" w:line="240" w:lineRule="auto"/>
              <w:ind w:left="0"/>
              <w:jc w:val="center"/>
              <w:rPr>
                <w:rFonts w:ascii="Times New Roman" w:eastAsia="Times New Roman" w:hAnsi="Times New Roman"/>
                <w:szCs w:val="20"/>
                <w:lang w:eastAsia="ru-RU"/>
              </w:rPr>
            </w:pPr>
            <w:r w:rsidRPr="00025A59">
              <w:rPr>
                <w:rFonts w:ascii="Times New Roman" w:eastAsia="Times New Roman" w:hAnsi="Times New Roman"/>
                <w:szCs w:val="20"/>
                <w:lang w:eastAsia="ru-RU"/>
              </w:rPr>
              <w:t xml:space="preserve">Доля участников, получивших отметки </w:t>
            </w:r>
          </w:p>
          <w:p w:rsidR="00FB7604" w:rsidRPr="00025A59" w:rsidRDefault="00DE20EB">
            <w:pPr>
              <w:pStyle w:val="af9"/>
              <w:spacing w:after="0" w:line="240" w:lineRule="auto"/>
              <w:ind w:left="0"/>
              <w:jc w:val="center"/>
              <w:rPr>
                <w:rFonts w:ascii="Times New Roman" w:eastAsia="Times New Roman" w:hAnsi="Times New Roman"/>
                <w:szCs w:val="20"/>
                <w:lang w:eastAsia="ru-RU"/>
              </w:rPr>
            </w:pPr>
            <w:r w:rsidRPr="00025A59">
              <w:rPr>
                <w:rFonts w:ascii="Times New Roman" w:eastAsia="Times New Roman" w:hAnsi="Times New Roman"/>
                <w:szCs w:val="20"/>
                <w:lang w:eastAsia="ru-RU"/>
              </w:rPr>
              <w:t xml:space="preserve">«3», «4» и «5» </w:t>
            </w:r>
            <w:r w:rsidRPr="00025A59">
              <w:rPr>
                <w:rFonts w:ascii="Times New Roman" w:eastAsia="MS Mincho" w:hAnsi="Times New Roman"/>
                <w:szCs w:val="20"/>
              </w:rPr>
              <w:t>(</w:t>
            </w:r>
            <w:r w:rsidRPr="00025A59">
              <w:rPr>
                <w:rFonts w:ascii="Times New Roman" w:eastAsia="Times New Roman" w:hAnsi="Times New Roman"/>
                <w:szCs w:val="20"/>
                <w:lang w:eastAsia="ru-RU"/>
              </w:rPr>
              <w:t>уровень обученности)</w:t>
            </w:r>
          </w:p>
        </w:tc>
      </w:tr>
      <w:tr w:rsidR="00025A59" w:rsidRPr="00025A59" w:rsidTr="00371BD3">
        <w:trPr>
          <w:trHeight w:val="385"/>
        </w:trPr>
        <w:tc>
          <w:tcPr>
            <w:tcW w:w="563" w:type="dxa"/>
            <w:shd w:val="clear" w:color="auto" w:fill="auto"/>
            <w:vAlign w:val="center"/>
          </w:tcPr>
          <w:p w:rsidR="00FB7604" w:rsidRPr="00025A59" w:rsidRDefault="00371BD3" w:rsidP="00371BD3">
            <w:pPr>
              <w:pStyle w:val="af9"/>
              <w:spacing w:after="0" w:line="240" w:lineRule="auto"/>
              <w:ind w:left="0"/>
              <w:jc w:val="center"/>
              <w:rPr>
                <w:rFonts w:ascii="Times New Roman" w:eastAsia="Times New Roman" w:hAnsi="Times New Roman"/>
                <w:szCs w:val="20"/>
                <w:lang w:eastAsia="ru-RU"/>
              </w:rPr>
            </w:pPr>
            <w:r w:rsidRPr="00025A59">
              <w:rPr>
                <w:rFonts w:ascii="Times New Roman" w:eastAsia="Times New Roman" w:hAnsi="Times New Roman"/>
                <w:szCs w:val="20"/>
                <w:lang w:eastAsia="ru-RU"/>
              </w:rPr>
              <w:t>1</w:t>
            </w:r>
          </w:p>
        </w:tc>
        <w:tc>
          <w:tcPr>
            <w:tcW w:w="3498" w:type="dxa"/>
            <w:shd w:val="clear" w:color="auto" w:fill="auto"/>
            <w:vAlign w:val="bottom"/>
          </w:tcPr>
          <w:p w:rsidR="00FB7604" w:rsidRPr="00025A59" w:rsidRDefault="00DE20EB">
            <w:pPr>
              <w:rPr>
                <w:szCs w:val="20"/>
              </w:rPr>
            </w:pPr>
            <w:r w:rsidRPr="00025A59">
              <w:rPr>
                <w:szCs w:val="20"/>
              </w:rPr>
              <w:t>ГБОУ СОШ с. Красноармейское</w:t>
            </w:r>
          </w:p>
        </w:tc>
        <w:tc>
          <w:tcPr>
            <w:tcW w:w="3371" w:type="dxa"/>
            <w:shd w:val="clear" w:color="auto" w:fill="auto"/>
            <w:vAlign w:val="center"/>
          </w:tcPr>
          <w:p w:rsidR="00FB7604" w:rsidRPr="00025A59" w:rsidRDefault="00DE20EB">
            <w:pPr>
              <w:jc w:val="center"/>
              <w:rPr>
                <w:szCs w:val="20"/>
              </w:rPr>
            </w:pPr>
            <w:r w:rsidRPr="00025A59">
              <w:rPr>
                <w:szCs w:val="20"/>
              </w:rPr>
              <w:t>0,0</w:t>
            </w:r>
          </w:p>
        </w:tc>
        <w:tc>
          <w:tcPr>
            <w:tcW w:w="3371" w:type="dxa"/>
            <w:shd w:val="clear" w:color="auto" w:fill="auto"/>
            <w:vAlign w:val="center"/>
          </w:tcPr>
          <w:p w:rsidR="00FB7604" w:rsidRPr="00025A59" w:rsidRDefault="00DE20EB">
            <w:pPr>
              <w:jc w:val="center"/>
              <w:rPr>
                <w:szCs w:val="20"/>
              </w:rPr>
            </w:pPr>
            <w:r w:rsidRPr="00025A59">
              <w:rPr>
                <w:szCs w:val="20"/>
              </w:rPr>
              <w:t>81,8</w:t>
            </w:r>
          </w:p>
        </w:tc>
        <w:tc>
          <w:tcPr>
            <w:tcW w:w="3372" w:type="dxa"/>
            <w:shd w:val="clear" w:color="auto" w:fill="auto"/>
            <w:vAlign w:val="center"/>
          </w:tcPr>
          <w:p w:rsidR="00FB7604" w:rsidRPr="00025A59" w:rsidRDefault="00DE20EB">
            <w:pPr>
              <w:jc w:val="center"/>
              <w:rPr>
                <w:szCs w:val="20"/>
              </w:rPr>
            </w:pPr>
            <w:r w:rsidRPr="00025A59">
              <w:rPr>
                <w:szCs w:val="20"/>
              </w:rPr>
              <w:t>100,0</w:t>
            </w:r>
          </w:p>
        </w:tc>
      </w:tr>
      <w:tr w:rsidR="00FB7604" w:rsidRPr="00025A59" w:rsidTr="00371BD3">
        <w:trPr>
          <w:trHeight w:val="419"/>
        </w:trPr>
        <w:tc>
          <w:tcPr>
            <w:tcW w:w="563" w:type="dxa"/>
            <w:shd w:val="clear" w:color="auto" w:fill="auto"/>
            <w:vAlign w:val="center"/>
          </w:tcPr>
          <w:p w:rsidR="00FB7604" w:rsidRPr="00025A59" w:rsidRDefault="00DE20EB" w:rsidP="00371BD3">
            <w:pPr>
              <w:pStyle w:val="af9"/>
              <w:spacing w:after="0" w:line="240" w:lineRule="auto"/>
              <w:ind w:left="34"/>
              <w:jc w:val="center"/>
              <w:rPr>
                <w:rFonts w:ascii="Times New Roman" w:hAnsi="Times New Roman"/>
                <w:szCs w:val="20"/>
              </w:rPr>
            </w:pPr>
            <w:r w:rsidRPr="00025A59">
              <w:rPr>
                <w:rFonts w:ascii="Times New Roman" w:hAnsi="Times New Roman"/>
                <w:szCs w:val="20"/>
              </w:rPr>
              <w:t>2</w:t>
            </w:r>
          </w:p>
        </w:tc>
        <w:tc>
          <w:tcPr>
            <w:tcW w:w="3498" w:type="dxa"/>
            <w:shd w:val="clear" w:color="auto" w:fill="auto"/>
            <w:vAlign w:val="bottom"/>
          </w:tcPr>
          <w:p w:rsidR="007D78BB" w:rsidRPr="00025A59" w:rsidRDefault="00DE20EB" w:rsidP="00BC02FE">
            <w:pPr>
              <w:rPr>
                <w:szCs w:val="20"/>
              </w:rPr>
            </w:pPr>
            <w:r w:rsidRPr="00025A59">
              <w:rPr>
                <w:szCs w:val="20"/>
              </w:rPr>
              <w:t xml:space="preserve">МБУ </w:t>
            </w:r>
            <w:r w:rsidR="00BC02FE" w:rsidRPr="00025A59">
              <w:rPr>
                <w:szCs w:val="20"/>
              </w:rPr>
              <w:t>«</w:t>
            </w:r>
            <w:r w:rsidRPr="00025A59">
              <w:rPr>
                <w:szCs w:val="20"/>
              </w:rPr>
              <w:t>Школа № 94</w:t>
            </w:r>
            <w:r w:rsidR="00BC02FE" w:rsidRPr="00025A59">
              <w:rPr>
                <w:szCs w:val="20"/>
              </w:rPr>
              <w:t>»</w:t>
            </w:r>
          </w:p>
          <w:p w:rsidR="00FB7604" w:rsidRPr="00025A59" w:rsidRDefault="00BC02FE" w:rsidP="00BC02FE">
            <w:pPr>
              <w:rPr>
                <w:szCs w:val="20"/>
              </w:rPr>
            </w:pPr>
            <w:r w:rsidRPr="00025A59">
              <w:rPr>
                <w:szCs w:val="20"/>
              </w:rPr>
              <w:t>г.о. Тольятти</w:t>
            </w:r>
          </w:p>
        </w:tc>
        <w:tc>
          <w:tcPr>
            <w:tcW w:w="3371" w:type="dxa"/>
            <w:shd w:val="clear" w:color="auto" w:fill="auto"/>
            <w:vAlign w:val="center"/>
          </w:tcPr>
          <w:p w:rsidR="00FB7604" w:rsidRPr="00025A59" w:rsidRDefault="00DE20EB">
            <w:pPr>
              <w:jc w:val="center"/>
              <w:rPr>
                <w:szCs w:val="20"/>
              </w:rPr>
            </w:pPr>
            <w:r w:rsidRPr="00025A59">
              <w:rPr>
                <w:szCs w:val="20"/>
              </w:rPr>
              <w:t>0,0</w:t>
            </w:r>
          </w:p>
        </w:tc>
        <w:tc>
          <w:tcPr>
            <w:tcW w:w="3371" w:type="dxa"/>
            <w:shd w:val="clear" w:color="auto" w:fill="auto"/>
            <w:vAlign w:val="center"/>
          </w:tcPr>
          <w:p w:rsidR="00FB7604" w:rsidRPr="00025A59" w:rsidRDefault="00DE20EB">
            <w:pPr>
              <w:jc w:val="center"/>
              <w:rPr>
                <w:szCs w:val="20"/>
              </w:rPr>
            </w:pPr>
            <w:r w:rsidRPr="00025A59">
              <w:rPr>
                <w:szCs w:val="20"/>
              </w:rPr>
              <w:t>90,0</w:t>
            </w:r>
          </w:p>
        </w:tc>
        <w:tc>
          <w:tcPr>
            <w:tcW w:w="3372" w:type="dxa"/>
            <w:shd w:val="clear" w:color="auto" w:fill="auto"/>
            <w:vAlign w:val="center"/>
          </w:tcPr>
          <w:p w:rsidR="00FB7604" w:rsidRPr="00025A59" w:rsidRDefault="00DE20EB">
            <w:pPr>
              <w:jc w:val="center"/>
              <w:rPr>
                <w:szCs w:val="20"/>
              </w:rPr>
            </w:pPr>
            <w:r w:rsidRPr="00025A59">
              <w:rPr>
                <w:szCs w:val="20"/>
              </w:rPr>
              <w:t>100,0</w:t>
            </w:r>
          </w:p>
        </w:tc>
      </w:tr>
    </w:tbl>
    <w:p w:rsidR="00FB7604" w:rsidRPr="00025A59" w:rsidRDefault="00DE20EB" w:rsidP="00C06B97">
      <w:pPr>
        <w:pStyle w:val="3"/>
        <w:numPr>
          <w:ilvl w:val="1"/>
          <w:numId w:val="21"/>
        </w:numPr>
        <w:tabs>
          <w:tab w:val="left" w:pos="142"/>
        </w:tabs>
        <w:spacing w:before="100" w:beforeAutospacing="1" w:after="100" w:afterAutospacing="1"/>
        <w:ind w:left="0" w:firstLine="709"/>
        <w:jc w:val="both"/>
        <w:rPr>
          <w:rFonts w:ascii="Times New Roman" w:hAnsi="Times New Roman"/>
          <w:color w:val="auto"/>
          <w:sz w:val="28"/>
        </w:rPr>
      </w:pPr>
      <w:bookmarkStart w:id="4" w:name="_Toc395183674"/>
      <w:bookmarkStart w:id="5" w:name="_Toc423954908"/>
      <w:bookmarkStart w:id="6" w:name="_Toc424490594"/>
      <w:r w:rsidRPr="00025A59">
        <w:rPr>
          <w:rFonts w:ascii="Times New Roman" w:hAnsi="Times New Roman"/>
          <w:color w:val="auto"/>
          <w:sz w:val="28"/>
        </w:rPr>
        <w:t>Выделение перечня ОО, продемонстрировавших самые низкие результаты ОГЭ по предмету</w:t>
      </w:r>
    </w:p>
    <w:p w:rsidR="00FB7604" w:rsidRPr="00025A59" w:rsidRDefault="00DE20EB">
      <w:pPr>
        <w:pStyle w:val="ab"/>
        <w:keepNext/>
        <w:jc w:val="right"/>
        <w:rPr>
          <w:iCs w:val="0"/>
          <w:color w:val="auto"/>
        </w:rPr>
      </w:pPr>
      <w:r w:rsidRPr="00025A59">
        <w:rPr>
          <w:bCs/>
          <w:iCs w:val="0"/>
          <w:color w:val="auto"/>
        </w:rPr>
        <w:t>Таблица 2</w:t>
      </w:r>
      <w:r w:rsidRPr="00025A59">
        <w:rPr>
          <w:bCs/>
          <w:iCs w:val="0"/>
          <w:color w:val="auto"/>
        </w:rPr>
        <w:noBreakHyphen/>
        <w:t>8</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498"/>
        <w:gridCol w:w="3371"/>
        <w:gridCol w:w="3371"/>
        <w:gridCol w:w="3372"/>
      </w:tblGrid>
      <w:tr w:rsidR="00025A59" w:rsidRPr="00025A59">
        <w:trPr>
          <w:cantSplit/>
          <w:tblHeader/>
        </w:trPr>
        <w:tc>
          <w:tcPr>
            <w:tcW w:w="563" w:type="dxa"/>
            <w:vAlign w:val="center"/>
          </w:tcPr>
          <w:p w:rsidR="00FB7604" w:rsidRPr="00025A59" w:rsidRDefault="00DE20EB">
            <w:pPr>
              <w:pStyle w:val="af9"/>
              <w:spacing w:after="0" w:line="240" w:lineRule="auto"/>
              <w:ind w:left="0"/>
              <w:jc w:val="center"/>
              <w:rPr>
                <w:rFonts w:ascii="Times New Roman" w:eastAsia="Times New Roman" w:hAnsi="Times New Roman"/>
                <w:sz w:val="24"/>
                <w:szCs w:val="20"/>
                <w:lang w:eastAsia="ru-RU"/>
              </w:rPr>
            </w:pPr>
            <w:r w:rsidRPr="00025A59">
              <w:rPr>
                <w:rFonts w:ascii="Times New Roman" w:eastAsia="Times New Roman" w:hAnsi="Times New Roman"/>
                <w:sz w:val="24"/>
                <w:szCs w:val="20"/>
                <w:lang w:eastAsia="ru-RU"/>
              </w:rPr>
              <w:t>№ п/п</w:t>
            </w:r>
          </w:p>
        </w:tc>
        <w:tc>
          <w:tcPr>
            <w:tcW w:w="3498" w:type="dxa"/>
            <w:vAlign w:val="center"/>
          </w:tcPr>
          <w:p w:rsidR="00FB7604" w:rsidRPr="00025A59" w:rsidRDefault="00DE20EB">
            <w:pPr>
              <w:pStyle w:val="af9"/>
              <w:spacing w:after="0" w:line="240" w:lineRule="auto"/>
              <w:ind w:left="0"/>
              <w:jc w:val="center"/>
              <w:rPr>
                <w:rFonts w:ascii="Times New Roman" w:eastAsia="Times New Roman" w:hAnsi="Times New Roman"/>
                <w:sz w:val="24"/>
                <w:szCs w:val="20"/>
                <w:lang w:eastAsia="ru-RU"/>
              </w:rPr>
            </w:pPr>
            <w:r w:rsidRPr="00025A59">
              <w:rPr>
                <w:rFonts w:ascii="Times New Roman" w:eastAsia="Times New Roman" w:hAnsi="Times New Roman"/>
                <w:sz w:val="24"/>
                <w:szCs w:val="20"/>
                <w:lang w:eastAsia="ru-RU"/>
              </w:rPr>
              <w:t>Название ОО</w:t>
            </w:r>
          </w:p>
        </w:tc>
        <w:tc>
          <w:tcPr>
            <w:tcW w:w="3371" w:type="dxa"/>
            <w:vAlign w:val="center"/>
          </w:tcPr>
          <w:p w:rsidR="00FB7604" w:rsidRPr="00025A59" w:rsidRDefault="00DE20EB">
            <w:pPr>
              <w:pStyle w:val="af9"/>
              <w:spacing w:after="0" w:line="240" w:lineRule="auto"/>
              <w:ind w:left="0"/>
              <w:jc w:val="center"/>
              <w:rPr>
                <w:rFonts w:ascii="Times New Roman" w:eastAsia="Times New Roman" w:hAnsi="Times New Roman"/>
                <w:sz w:val="24"/>
                <w:szCs w:val="20"/>
                <w:lang w:eastAsia="ru-RU"/>
              </w:rPr>
            </w:pPr>
            <w:r w:rsidRPr="00025A59">
              <w:rPr>
                <w:rFonts w:ascii="Times New Roman" w:eastAsia="Times New Roman" w:hAnsi="Times New Roman"/>
                <w:sz w:val="24"/>
                <w:szCs w:val="20"/>
                <w:lang w:eastAsia="ru-RU"/>
              </w:rPr>
              <w:t>Доля участников, получивших отметку «2»</w:t>
            </w:r>
          </w:p>
        </w:tc>
        <w:tc>
          <w:tcPr>
            <w:tcW w:w="3371" w:type="dxa"/>
            <w:vAlign w:val="center"/>
          </w:tcPr>
          <w:p w:rsidR="00FB7604" w:rsidRPr="00025A59" w:rsidRDefault="00DE20EB">
            <w:pPr>
              <w:pStyle w:val="af9"/>
              <w:spacing w:after="0" w:line="240" w:lineRule="auto"/>
              <w:ind w:left="0"/>
              <w:jc w:val="center"/>
              <w:rPr>
                <w:rFonts w:ascii="Times New Roman" w:eastAsia="Times New Roman" w:hAnsi="Times New Roman"/>
                <w:sz w:val="24"/>
                <w:szCs w:val="20"/>
                <w:lang w:eastAsia="ru-RU"/>
              </w:rPr>
            </w:pPr>
            <w:r w:rsidRPr="00025A59">
              <w:rPr>
                <w:rFonts w:ascii="Times New Roman" w:eastAsia="Times New Roman" w:hAnsi="Times New Roman"/>
                <w:sz w:val="24"/>
                <w:szCs w:val="20"/>
                <w:lang w:eastAsia="ru-RU"/>
              </w:rPr>
              <w:t xml:space="preserve">Доля участников, получивших отметки «4» и «5» </w:t>
            </w:r>
          </w:p>
          <w:p w:rsidR="00FB7604" w:rsidRPr="00025A59" w:rsidRDefault="00DE20EB">
            <w:pPr>
              <w:pStyle w:val="af9"/>
              <w:spacing w:after="0" w:line="240" w:lineRule="auto"/>
              <w:ind w:left="0"/>
              <w:jc w:val="center"/>
              <w:rPr>
                <w:rFonts w:ascii="Times New Roman" w:eastAsia="Times New Roman" w:hAnsi="Times New Roman"/>
                <w:sz w:val="24"/>
                <w:szCs w:val="20"/>
                <w:lang w:eastAsia="ru-RU"/>
              </w:rPr>
            </w:pPr>
            <w:r w:rsidRPr="00025A59">
              <w:rPr>
                <w:rFonts w:ascii="Times New Roman" w:eastAsia="Times New Roman" w:hAnsi="Times New Roman"/>
                <w:sz w:val="24"/>
                <w:szCs w:val="20"/>
                <w:lang w:eastAsia="ru-RU"/>
              </w:rPr>
              <w:t>(качество обучения)</w:t>
            </w:r>
          </w:p>
        </w:tc>
        <w:tc>
          <w:tcPr>
            <w:tcW w:w="3372" w:type="dxa"/>
            <w:vAlign w:val="center"/>
          </w:tcPr>
          <w:p w:rsidR="00FB7604" w:rsidRPr="00025A59" w:rsidRDefault="00DE20EB">
            <w:pPr>
              <w:pStyle w:val="af9"/>
              <w:spacing w:after="0" w:line="240" w:lineRule="auto"/>
              <w:ind w:left="0"/>
              <w:jc w:val="center"/>
              <w:rPr>
                <w:rFonts w:ascii="Times New Roman" w:eastAsia="Times New Roman" w:hAnsi="Times New Roman"/>
                <w:sz w:val="24"/>
                <w:szCs w:val="20"/>
                <w:lang w:eastAsia="ru-RU"/>
              </w:rPr>
            </w:pPr>
            <w:r w:rsidRPr="00025A59">
              <w:rPr>
                <w:rFonts w:ascii="Times New Roman" w:eastAsia="Times New Roman" w:hAnsi="Times New Roman"/>
                <w:sz w:val="24"/>
                <w:szCs w:val="20"/>
                <w:lang w:eastAsia="ru-RU"/>
              </w:rPr>
              <w:t xml:space="preserve">Доля участников, получивших отметки </w:t>
            </w:r>
          </w:p>
          <w:p w:rsidR="00FB7604" w:rsidRPr="00025A59" w:rsidRDefault="00DE20EB">
            <w:pPr>
              <w:pStyle w:val="af9"/>
              <w:spacing w:after="0" w:line="240" w:lineRule="auto"/>
              <w:ind w:left="0"/>
              <w:jc w:val="center"/>
              <w:rPr>
                <w:rFonts w:ascii="Times New Roman" w:eastAsia="Times New Roman" w:hAnsi="Times New Roman"/>
                <w:sz w:val="24"/>
                <w:szCs w:val="20"/>
                <w:lang w:eastAsia="ru-RU"/>
              </w:rPr>
            </w:pPr>
            <w:r w:rsidRPr="00025A59">
              <w:rPr>
                <w:rFonts w:ascii="Times New Roman" w:eastAsia="Times New Roman" w:hAnsi="Times New Roman"/>
                <w:sz w:val="24"/>
                <w:szCs w:val="20"/>
                <w:lang w:eastAsia="ru-RU"/>
              </w:rPr>
              <w:t xml:space="preserve">«3», «4» и «5» </w:t>
            </w:r>
            <w:r w:rsidRPr="00025A59">
              <w:rPr>
                <w:rFonts w:ascii="Times New Roman" w:eastAsia="MS Mincho" w:hAnsi="Times New Roman"/>
                <w:sz w:val="24"/>
                <w:szCs w:val="20"/>
              </w:rPr>
              <w:t>(</w:t>
            </w:r>
            <w:r w:rsidRPr="00025A59">
              <w:rPr>
                <w:rFonts w:ascii="Times New Roman" w:eastAsia="Times New Roman" w:hAnsi="Times New Roman"/>
                <w:sz w:val="24"/>
                <w:szCs w:val="20"/>
                <w:lang w:eastAsia="ru-RU"/>
              </w:rPr>
              <w:t>уровень обученности)</w:t>
            </w:r>
          </w:p>
        </w:tc>
      </w:tr>
      <w:tr w:rsidR="00025A59" w:rsidRPr="00025A59" w:rsidTr="00371BD3">
        <w:trPr>
          <w:trHeight w:val="451"/>
        </w:trPr>
        <w:tc>
          <w:tcPr>
            <w:tcW w:w="563" w:type="dxa"/>
            <w:vAlign w:val="center"/>
          </w:tcPr>
          <w:p w:rsidR="00FB7604" w:rsidRPr="00025A59" w:rsidRDefault="00371BD3" w:rsidP="00371BD3">
            <w:pPr>
              <w:pStyle w:val="af9"/>
              <w:spacing w:after="0" w:line="240" w:lineRule="auto"/>
              <w:ind w:left="0"/>
              <w:jc w:val="center"/>
              <w:rPr>
                <w:rFonts w:ascii="Times New Roman" w:eastAsia="Times New Roman" w:hAnsi="Times New Roman"/>
                <w:sz w:val="24"/>
                <w:szCs w:val="20"/>
                <w:lang w:eastAsia="ru-RU"/>
              </w:rPr>
            </w:pPr>
            <w:r w:rsidRPr="00025A59">
              <w:rPr>
                <w:rFonts w:ascii="Times New Roman" w:eastAsia="Times New Roman" w:hAnsi="Times New Roman"/>
                <w:sz w:val="24"/>
                <w:szCs w:val="20"/>
                <w:lang w:eastAsia="ru-RU"/>
              </w:rPr>
              <w:t>1</w:t>
            </w:r>
          </w:p>
        </w:tc>
        <w:tc>
          <w:tcPr>
            <w:tcW w:w="3498" w:type="dxa"/>
            <w:vAlign w:val="bottom"/>
          </w:tcPr>
          <w:p w:rsidR="00FB7604" w:rsidRPr="00025A59" w:rsidRDefault="00DE20EB">
            <w:r w:rsidRPr="00025A59">
              <w:t>МБОУ Школа № 34 г.о. Самара</w:t>
            </w:r>
          </w:p>
        </w:tc>
        <w:tc>
          <w:tcPr>
            <w:tcW w:w="3371" w:type="dxa"/>
            <w:vAlign w:val="center"/>
          </w:tcPr>
          <w:p w:rsidR="00FB7604" w:rsidRPr="00025A59" w:rsidRDefault="00DE20EB">
            <w:pPr>
              <w:jc w:val="center"/>
            </w:pPr>
            <w:r w:rsidRPr="00025A59">
              <w:t>17,2</w:t>
            </w:r>
          </w:p>
        </w:tc>
        <w:tc>
          <w:tcPr>
            <w:tcW w:w="3371" w:type="dxa"/>
            <w:vAlign w:val="center"/>
          </w:tcPr>
          <w:p w:rsidR="00FB7604" w:rsidRPr="00025A59" w:rsidRDefault="00DE20EB">
            <w:pPr>
              <w:jc w:val="center"/>
            </w:pPr>
            <w:r w:rsidRPr="00025A59">
              <w:t>13,8</w:t>
            </w:r>
          </w:p>
        </w:tc>
        <w:tc>
          <w:tcPr>
            <w:tcW w:w="3372" w:type="dxa"/>
            <w:vAlign w:val="center"/>
          </w:tcPr>
          <w:p w:rsidR="00FB7604" w:rsidRPr="00025A59" w:rsidRDefault="00DE20EB">
            <w:pPr>
              <w:jc w:val="center"/>
            </w:pPr>
            <w:r w:rsidRPr="00025A59">
              <w:t>82,8</w:t>
            </w:r>
          </w:p>
        </w:tc>
      </w:tr>
      <w:tr w:rsidR="00FB7604" w:rsidRPr="00025A59" w:rsidTr="00371BD3">
        <w:trPr>
          <w:trHeight w:val="427"/>
        </w:trPr>
        <w:tc>
          <w:tcPr>
            <w:tcW w:w="563" w:type="dxa"/>
            <w:vAlign w:val="center"/>
          </w:tcPr>
          <w:p w:rsidR="00FB7604" w:rsidRPr="00025A59" w:rsidRDefault="00DE20EB" w:rsidP="00371BD3">
            <w:pPr>
              <w:pStyle w:val="af9"/>
              <w:spacing w:after="0" w:line="240" w:lineRule="auto"/>
              <w:ind w:left="34"/>
              <w:jc w:val="center"/>
              <w:rPr>
                <w:rFonts w:ascii="Times New Roman" w:hAnsi="Times New Roman"/>
                <w:sz w:val="24"/>
                <w:szCs w:val="20"/>
              </w:rPr>
            </w:pPr>
            <w:r w:rsidRPr="00025A59">
              <w:rPr>
                <w:rFonts w:ascii="Times New Roman" w:hAnsi="Times New Roman"/>
                <w:sz w:val="24"/>
                <w:szCs w:val="20"/>
              </w:rPr>
              <w:t>2</w:t>
            </w:r>
          </w:p>
        </w:tc>
        <w:tc>
          <w:tcPr>
            <w:tcW w:w="3498" w:type="dxa"/>
            <w:vAlign w:val="bottom"/>
          </w:tcPr>
          <w:p w:rsidR="00FB7604" w:rsidRPr="00025A59" w:rsidRDefault="00DE20EB">
            <w:r w:rsidRPr="00025A59">
              <w:t>МБОУ Школа № 81 г.о. Самара</w:t>
            </w:r>
          </w:p>
        </w:tc>
        <w:tc>
          <w:tcPr>
            <w:tcW w:w="3371" w:type="dxa"/>
            <w:vAlign w:val="center"/>
          </w:tcPr>
          <w:p w:rsidR="00FB7604" w:rsidRPr="00025A59" w:rsidRDefault="00DE20EB">
            <w:pPr>
              <w:jc w:val="center"/>
            </w:pPr>
            <w:r w:rsidRPr="00025A59">
              <w:t>10,5</w:t>
            </w:r>
          </w:p>
        </w:tc>
        <w:tc>
          <w:tcPr>
            <w:tcW w:w="3371" w:type="dxa"/>
            <w:vAlign w:val="center"/>
          </w:tcPr>
          <w:p w:rsidR="00FB7604" w:rsidRPr="00025A59" w:rsidRDefault="00DE20EB">
            <w:pPr>
              <w:jc w:val="center"/>
            </w:pPr>
            <w:r w:rsidRPr="00025A59">
              <w:t>36,8</w:t>
            </w:r>
          </w:p>
        </w:tc>
        <w:tc>
          <w:tcPr>
            <w:tcW w:w="3372" w:type="dxa"/>
            <w:vAlign w:val="center"/>
          </w:tcPr>
          <w:p w:rsidR="00FB7604" w:rsidRPr="00025A59" w:rsidRDefault="00DE20EB">
            <w:pPr>
              <w:jc w:val="center"/>
            </w:pPr>
            <w:r w:rsidRPr="00025A59">
              <w:t>89,5</w:t>
            </w:r>
          </w:p>
        </w:tc>
      </w:tr>
    </w:tbl>
    <w:bookmarkEnd w:id="4"/>
    <w:bookmarkEnd w:id="5"/>
    <w:bookmarkEnd w:id="6"/>
    <w:p w:rsidR="00FB7604" w:rsidRPr="00025A59" w:rsidRDefault="00DE20EB" w:rsidP="00EF06D6">
      <w:pPr>
        <w:pStyle w:val="3"/>
        <w:numPr>
          <w:ilvl w:val="1"/>
          <w:numId w:val="21"/>
        </w:numPr>
        <w:tabs>
          <w:tab w:val="left" w:pos="142"/>
        </w:tabs>
        <w:spacing w:before="100" w:beforeAutospacing="1" w:after="100" w:afterAutospacing="1"/>
        <w:ind w:left="0" w:firstLine="709"/>
        <w:jc w:val="both"/>
        <w:rPr>
          <w:rFonts w:ascii="Times New Roman" w:hAnsi="Times New Roman"/>
          <w:color w:val="auto"/>
          <w:sz w:val="28"/>
        </w:rPr>
      </w:pPr>
      <w:r w:rsidRPr="00025A59">
        <w:rPr>
          <w:rFonts w:ascii="Times New Roman" w:hAnsi="Times New Roman"/>
          <w:color w:val="auto"/>
          <w:sz w:val="28"/>
        </w:rPr>
        <w:t>ВЫВОДЫ о характере результатов ОГЭ по предмету в 2024 году и в динамике</w:t>
      </w:r>
    </w:p>
    <w:p w:rsidR="00FB7604" w:rsidRPr="00025A59" w:rsidRDefault="00DE20EB">
      <w:pPr>
        <w:spacing w:line="360" w:lineRule="auto"/>
        <w:ind w:firstLine="709"/>
        <w:jc w:val="both"/>
        <w:rPr>
          <w:sz w:val="28"/>
          <w:szCs w:val="28"/>
        </w:rPr>
      </w:pPr>
      <w:r w:rsidRPr="00025A59">
        <w:rPr>
          <w:sz w:val="28"/>
          <w:szCs w:val="28"/>
        </w:rPr>
        <w:t>На основании приведенных статистических данных можно сделать вывод о характере результатов ОГЭ по истории.</w:t>
      </w:r>
    </w:p>
    <w:p w:rsidR="00FB7604" w:rsidRPr="00025A59" w:rsidRDefault="00DE20EB">
      <w:pPr>
        <w:spacing w:line="360" w:lineRule="auto"/>
        <w:ind w:firstLine="709"/>
        <w:jc w:val="both"/>
        <w:rPr>
          <w:sz w:val="28"/>
          <w:szCs w:val="28"/>
        </w:rPr>
      </w:pPr>
      <w:r w:rsidRPr="00025A59">
        <w:rPr>
          <w:sz w:val="28"/>
          <w:szCs w:val="28"/>
        </w:rPr>
        <w:t>В 2024 году изменения в результатах по предмету произошли во всех группах участников экзамена. Уменьшилась доля лиц, получивших за выполнение экзаменационной работы «отлично», с 31,6% в 2023 году до 16,4% соответственно. В группе лиц, получивших за выполнение экзаменационной работы «хорошо», произошли изменения в сторону увеличения результатов с 37,0% в 2023 году до 38,6% в 2024 году. Увеличилась доля участников экзамена, получивших «удовлетворительно», с 26,4% в 2023 году до 37,1% в 2024 году. Стоит отметить увеличение доли участников ОГЭ по предмету не преодолевших порог с 5% в 2023 году до 7,9% в 2024 году.</w:t>
      </w:r>
    </w:p>
    <w:p w:rsidR="00FB7604" w:rsidRPr="00025A59" w:rsidRDefault="00DE20EB">
      <w:pPr>
        <w:spacing w:line="360" w:lineRule="auto"/>
        <w:ind w:firstLine="708"/>
        <w:jc w:val="both"/>
        <w:rPr>
          <w:sz w:val="28"/>
          <w:szCs w:val="28"/>
        </w:rPr>
      </w:pPr>
      <w:r w:rsidRPr="00025A59">
        <w:rPr>
          <w:sz w:val="28"/>
          <w:szCs w:val="28"/>
        </w:rPr>
        <w:t xml:space="preserve">Сравнительный анализ результатов ОГЭ по </w:t>
      </w:r>
      <w:r w:rsidR="00356E2E" w:rsidRPr="00025A59">
        <w:rPr>
          <w:sz w:val="28"/>
          <w:szCs w:val="28"/>
        </w:rPr>
        <w:t>ТУ</w:t>
      </w:r>
      <w:r w:rsidRPr="00025A59">
        <w:rPr>
          <w:sz w:val="28"/>
          <w:szCs w:val="28"/>
        </w:rPr>
        <w:t xml:space="preserve"> региона характеризуется следующими показателями.</w:t>
      </w:r>
    </w:p>
    <w:p w:rsidR="00FB7604" w:rsidRPr="00025A59" w:rsidRDefault="00DE20EB">
      <w:pPr>
        <w:spacing w:line="360" w:lineRule="auto"/>
        <w:ind w:firstLine="709"/>
        <w:jc w:val="both"/>
        <w:rPr>
          <w:sz w:val="28"/>
          <w:szCs w:val="28"/>
        </w:rPr>
      </w:pPr>
      <w:r w:rsidRPr="00025A59">
        <w:rPr>
          <w:sz w:val="28"/>
          <w:szCs w:val="28"/>
        </w:rPr>
        <w:t xml:space="preserve">Наибольший процент участников, получивших за экзамен «неудовлетворительно», наблюдается в Северо-Западном </w:t>
      </w:r>
      <w:r w:rsidR="00371BD3" w:rsidRPr="00025A59">
        <w:rPr>
          <w:sz w:val="28"/>
          <w:szCs w:val="28"/>
        </w:rPr>
        <w:t>ТУ</w:t>
      </w:r>
      <w:r w:rsidRPr="00025A59">
        <w:rPr>
          <w:sz w:val="28"/>
          <w:szCs w:val="28"/>
        </w:rPr>
        <w:t xml:space="preserve"> – 16,0%, Кинельском </w:t>
      </w:r>
      <w:r w:rsidR="00371BD3" w:rsidRPr="00025A59">
        <w:rPr>
          <w:sz w:val="28"/>
          <w:szCs w:val="28"/>
        </w:rPr>
        <w:t>ТУ</w:t>
      </w:r>
      <w:r w:rsidRPr="00025A59">
        <w:rPr>
          <w:sz w:val="28"/>
          <w:szCs w:val="28"/>
        </w:rPr>
        <w:t xml:space="preserve"> </w:t>
      </w:r>
      <w:r w:rsidR="002E2543" w:rsidRPr="00025A59">
        <w:rPr>
          <w:sz w:val="28"/>
          <w:szCs w:val="28"/>
        </w:rPr>
        <w:t>–</w:t>
      </w:r>
      <w:r w:rsidR="00371BD3" w:rsidRPr="00025A59">
        <w:rPr>
          <w:sz w:val="28"/>
          <w:szCs w:val="28"/>
        </w:rPr>
        <w:t xml:space="preserve"> 15,4%, Северо-</w:t>
      </w:r>
      <w:r w:rsidRPr="00025A59">
        <w:rPr>
          <w:sz w:val="28"/>
          <w:szCs w:val="28"/>
        </w:rPr>
        <w:t xml:space="preserve">Восточном и Юго-Западном </w:t>
      </w:r>
      <w:r w:rsidR="00371BD3" w:rsidRPr="00025A59">
        <w:rPr>
          <w:sz w:val="28"/>
          <w:szCs w:val="28"/>
        </w:rPr>
        <w:t>ТУ</w:t>
      </w:r>
      <w:r w:rsidR="002E2543" w:rsidRPr="00025A59">
        <w:rPr>
          <w:sz w:val="28"/>
          <w:szCs w:val="28"/>
        </w:rPr>
        <w:t xml:space="preserve"> –</w:t>
      </w:r>
      <w:r w:rsidRPr="00025A59">
        <w:rPr>
          <w:sz w:val="28"/>
          <w:szCs w:val="28"/>
        </w:rPr>
        <w:t xml:space="preserve"> 12,5% соответственно. Высокий процент выпускников, получивших:</w:t>
      </w:r>
    </w:p>
    <w:p w:rsidR="00FB7604" w:rsidRPr="00025A59" w:rsidRDefault="00DE20EB">
      <w:pPr>
        <w:spacing w:line="360" w:lineRule="auto"/>
        <w:ind w:firstLine="709"/>
        <w:jc w:val="both"/>
        <w:rPr>
          <w:sz w:val="28"/>
          <w:szCs w:val="28"/>
        </w:rPr>
      </w:pPr>
      <w:r w:rsidRPr="00025A59">
        <w:rPr>
          <w:sz w:val="28"/>
          <w:szCs w:val="28"/>
        </w:rPr>
        <w:t xml:space="preserve">«удовлетворительно», наблюдается в Западном </w:t>
      </w:r>
      <w:r w:rsidR="00371BD3" w:rsidRPr="00025A59">
        <w:rPr>
          <w:sz w:val="28"/>
          <w:szCs w:val="28"/>
        </w:rPr>
        <w:t>ТУ</w:t>
      </w:r>
      <w:r w:rsidRPr="00025A59">
        <w:rPr>
          <w:sz w:val="28"/>
          <w:szCs w:val="28"/>
        </w:rPr>
        <w:t xml:space="preserve"> – 43,5%, Поволжском </w:t>
      </w:r>
      <w:r w:rsidR="00371BD3" w:rsidRPr="00025A59">
        <w:rPr>
          <w:sz w:val="28"/>
          <w:szCs w:val="28"/>
        </w:rPr>
        <w:t>ТУ</w:t>
      </w:r>
      <w:r w:rsidRPr="00025A59">
        <w:rPr>
          <w:sz w:val="28"/>
          <w:szCs w:val="28"/>
        </w:rPr>
        <w:t xml:space="preserve"> </w:t>
      </w:r>
      <w:r w:rsidR="00371BD3" w:rsidRPr="00025A59">
        <w:rPr>
          <w:sz w:val="28"/>
          <w:szCs w:val="28"/>
        </w:rPr>
        <w:t>–</w:t>
      </w:r>
      <w:r w:rsidRPr="00025A59">
        <w:rPr>
          <w:sz w:val="28"/>
          <w:szCs w:val="28"/>
        </w:rPr>
        <w:t xml:space="preserve"> 43,2%, Отрадненском </w:t>
      </w:r>
      <w:r w:rsidR="00371BD3" w:rsidRPr="00025A59">
        <w:rPr>
          <w:sz w:val="28"/>
          <w:szCs w:val="28"/>
        </w:rPr>
        <w:t>ТУ</w:t>
      </w:r>
      <w:r w:rsidRPr="00025A59">
        <w:rPr>
          <w:sz w:val="28"/>
          <w:szCs w:val="28"/>
        </w:rPr>
        <w:t xml:space="preserve"> </w:t>
      </w:r>
      <w:r w:rsidR="00371BD3" w:rsidRPr="00025A59">
        <w:rPr>
          <w:sz w:val="28"/>
          <w:szCs w:val="28"/>
        </w:rPr>
        <w:t>–</w:t>
      </w:r>
      <w:r w:rsidRPr="00025A59">
        <w:rPr>
          <w:sz w:val="28"/>
          <w:szCs w:val="28"/>
        </w:rPr>
        <w:t xml:space="preserve"> 42,9%, Юго-Восточном </w:t>
      </w:r>
      <w:r w:rsidR="00371BD3" w:rsidRPr="00025A59">
        <w:rPr>
          <w:sz w:val="28"/>
          <w:szCs w:val="28"/>
        </w:rPr>
        <w:t>ТУ</w:t>
      </w:r>
      <w:r w:rsidRPr="00025A59">
        <w:rPr>
          <w:sz w:val="28"/>
          <w:szCs w:val="28"/>
        </w:rPr>
        <w:t xml:space="preserve"> </w:t>
      </w:r>
      <w:r w:rsidR="00371BD3" w:rsidRPr="00025A59">
        <w:rPr>
          <w:sz w:val="28"/>
          <w:szCs w:val="28"/>
        </w:rPr>
        <w:t>–</w:t>
      </w:r>
      <w:r w:rsidRPr="00025A59">
        <w:rPr>
          <w:sz w:val="28"/>
          <w:szCs w:val="28"/>
        </w:rPr>
        <w:t xml:space="preserve"> 40,0%;</w:t>
      </w:r>
    </w:p>
    <w:p w:rsidR="00FB7604" w:rsidRPr="00025A59" w:rsidRDefault="00DE20EB">
      <w:pPr>
        <w:spacing w:line="360" w:lineRule="auto"/>
        <w:ind w:firstLine="709"/>
        <w:jc w:val="both"/>
        <w:rPr>
          <w:sz w:val="28"/>
          <w:szCs w:val="28"/>
        </w:rPr>
      </w:pPr>
      <w:r w:rsidRPr="00025A59">
        <w:rPr>
          <w:sz w:val="28"/>
          <w:szCs w:val="28"/>
        </w:rPr>
        <w:t>«хорошо» продемонстрировали выпускники школ</w:t>
      </w:r>
      <w:r w:rsidR="00A24893" w:rsidRPr="00025A59">
        <w:rPr>
          <w:sz w:val="28"/>
          <w:szCs w:val="28"/>
        </w:rPr>
        <w:t>,</w:t>
      </w:r>
      <w:r w:rsidRPr="00025A59">
        <w:rPr>
          <w:sz w:val="28"/>
          <w:szCs w:val="28"/>
        </w:rPr>
        <w:t xml:space="preserve"> следующих </w:t>
      </w:r>
      <w:r w:rsidR="00356E2E" w:rsidRPr="00025A59">
        <w:rPr>
          <w:sz w:val="28"/>
          <w:szCs w:val="28"/>
        </w:rPr>
        <w:t>ТУ</w:t>
      </w:r>
      <w:r w:rsidRPr="00025A59">
        <w:rPr>
          <w:sz w:val="28"/>
          <w:szCs w:val="28"/>
        </w:rPr>
        <w:t>: Северо-Западного – 48,0%, Центрального – 45,7%, Юго-Западного – 43,8%, Западного</w:t>
      </w:r>
      <w:r w:rsidR="00A24893" w:rsidRPr="00025A59">
        <w:rPr>
          <w:sz w:val="28"/>
          <w:szCs w:val="28"/>
        </w:rPr>
        <w:t xml:space="preserve"> </w:t>
      </w:r>
      <w:r w:rsidRPr="00025A59">
        <w:rPr>
          <w:sz w:val="28"/>
          <w:szCs w:val="28"/>
        </w:rPr>
        <w:t>– 43,5% и Юго</w:t>
      </w:r>
      <w:r w:rsidR="00356E2E" w:rsidRPr="00025A59">
        <w:rPr>
          <w:sz w:val="28"/>
          <w:szCs w:val="28"/>
        </w:rPr>
        <w:t>-</w:t>
      </w:r>
      <w:r w:rsidRPr="00025A59">
        <w:rPr>
          <w:sz w:val="28"/>
          <w:szCs w:val="28"/>
        </w:rPr>
        <w:t xml:space="preserve">Восточного </w:t>
      </w:r>
      <w:r w:rsidR="00A24893" w:rsidRPr="00025A59">
        <w:rPr>
          <w:sz w:val="28"/>
          <w:szCs w:val="28"/>
        </w:rPr>
        <w:t>–</w:t>
      </w:r>
      <w:r w:rsidRPr="00025A59">
        <w:rPr>
          <w:sz w:val="28"/>
          <w:szCs w:val="28"/>
        </w:rPr>
        <w:t xml:space="preserve"> 40,0%.</w:t>
      </w:r>
    </w:p>
    <w:p w:rsidR="00FB7604" w:rsidRPr="00025A59" w:rsidRDefault="00DE20EB">
      <w:pPr>
        <w:spacing w:line="360" w:lineRule="auto"/>
        <w:ind w:firstLine="709"/>
        <w:jc w:val="both"/>
        <w:rPr>
          <w:sz w:val="28"/>
          <w:szCs w:val="28"/>
        </w:rPr>
      </w:pPr>
      <w:r w:rsidRPr="00025A59">
        <w:rPr>
          <w:sz w:val="28"/>
          <w:szCs w:val="28"/>
        </w:rPr>
        <w:t>«отлично» продемонстрировали выпускники школ</w:t>
      </w:r>
      <w:r w:rsidR="00C60462" w:rsidRPr="00025A59">
        <w:rPr>
          <w:sz w:val="28"/>
          <w:szCs w:val="28"/>
        </w:rPr>
        <w:t>,</w:t>
      </w:r>
      <w:r w:rsidRPr="00025A59">
        <w:rPr>
          <w:sz w:val="28"/>
          <w:szCs w:val="28"/>
        </w:rPr>
        <w:t xml:space="preserve"> следующих </w:t>
      </w:r>
      <w:r w:rsidR="00356E2E" w:rsidRPr="00025A59">
        <w:rPr>
          <w:sz w:val="28"/>
          <w:szCs w:val="28"/>
        </w:rPr>
        <w:t>ТУ</w:t>
      </w:r>
      <w:r w:rsidRPr="00025A59">
        <w:rPr>
          <w:sz w:val="28"/>
          <w:szCs w:val="28"/>
        </w:rPr>
        <w:t xml:space="preserve"> региона: Южного </w:t>
      </w:r>
      <w:r w:rsidR="00356E2E" w:rsidRPr="00025A59">
        <w:rPr>
          <w:sz w:val="28"/>
          <w:szCs w:val="28"/>
        </w:rPr>
        <w:t>ТУ</w:t>
      </w:r>
      <w:r w:rsidRPr="00025A59">
        <w:rPr>
          <w:sz w:val="28"/>
          <w:szCs w:val="28"/>
        </w:rPr>
        <w:t xml:space="preserve"> – 83,3%, Северо-Восточного </w:t>
      </w:r>
      <w:r w:rsidR="00356E2E" w:rsidRPr="00025A59">
        <w:rPr>
          <w:sz w:val="28"/>
          <w:szCs w:val="28"/>
        </w:rPr>
        <w:t>ТУ</w:t>
      </w:r>
      <w:r w:rsidRPr="00025A59">
        <w:rPr>
          <w:sz w:val="28"/>
          <w:szCs w:val="28"/>
        </w:rPr>
        <w:t xml:space="preserve"> – 25,0%, Отрадненского </w:t>
      </w:r>
      <w:r w:rsidR="00356E2E" w:rsidRPr="00025A59">
        <w:rPr>
          <w:sz w:val="28"/>
          <w:szCs w:val="28"/>
        </w:rPr>
        <w:t>ТУ</w:t>
      </w:r>
      <w:r w:rsidRPr="00025A59">
        <w:rPr>
          <w:sz w:val="28"/>
          <w:szCs w:val="28"/>
        </w:rPr>
        <w:t xml:space="preserve"> – 21,4%, Северного </w:t>
      </w:r>
      <w:r w:rsidR="00356E2E" w:rsidRPr="00025A59">
        <w:rPr>
          <w:sz w:val="28"/>
          <w:szCs w:val="28"/>
        </w:rPr>
        <w:t>ТУ</w:t>
      </w:r>
      <w:r w:rsidRPr="00025A59">
        <w:rPr>
          <w:sz w:val="28"/>
          <w:szCs w:val="28"/>
        </w:rPr>
        <w:t xml:space="preserve"> – 20,8% и Тольяттинского </w:t>
      </w:r>
      <w:r w:rsidR="00356E2E" w:rsidRPr="00025A59">
        <w:rPr>
          <w:sz w:val="28"/>
          <w:szCs w:val="28"/>
        </w:rPr>
        <w:t>ТУ</w:t>
      </w:r>
      <w:r w:rsidRPr="00025A59">
        <w:rPr>
          <w:sz w:val="28"/>
          <w:szCs w:val="28"/>
        </w:rPr>
        <w:t xml:space="preserve"> – 19,5%.</w:t>
      </w:r>
    </w:p>
    <w:p w:rsidR="00FB7604" w:rsidRPr="00025A59" w:rsidRDefault="00DE20EB">
      <w:pPr>
        <w:spacing w:line="360" w:lineRule="auto"/>
        <w:ind w:firstLine="709"/>
        <w:jc w:val="both"/>
        <w:rPr>
          <w:sz w:val="28"/>
          <w:szCs w:val="28"/>
        </w:rPr>
      </w:pPr>
      <w:r w:rsidRPr="00025A59">
        <w:rPr>
          <w:sz w:val="28"/>
          <w:szCs w:val="28"/>
        </w:rPr>
        <w:t>Анализ результатов по группам участников экзамена с различным уровнем подготовки и с учетом типа ОО характеризуется следующими показателями.</w:t>
      </w:r>
    </w:p>
    <w:p w:rsidR="00FB7604" w:rsidRPr="00025A59" w:rsidRDefault="00DE20EB">
      <w:pPr>
        <w:spacing w:line="360" w:lineRule="auto"/>
        <w:ind w:firstLine="709"/>
        <w:jc w:val="both"/>
        <w:rPr>
          <w:sz w:val="28"/>
          <w:szCs w:val="28"/>
        </w:rPr>
      </w:pPr>
      <w:r w:rsidRPr="00025A59">
        <w:rPr>
          <w:sz w:val="28"/>
          <w:szCs w:val="28"/>
        </w:rPr>
        <w:t>В группе обучающихся СОШ процент выпускников, получивших за экзамен «удовлетворительно» и «хорошо», составляет 37,6% и 39,8% соответственно. Выпускников с оценкой «отлично» – 14,3%. В данной группе можно выделить и категорию выпускников, которые получили за экзамен «неудовлетворительно» – 8,3%.</w:t>
      </w:r>
    </w:p>
    <w:p w:rsidR="00FB7604" w:rsidRPr="00025A59" w:rsidRDefault="00DE20EB">
      <w:pPr>
        <w:spacing w:line="360" w:lineRule="auto"/>
        <w:ind w:firstLine="709"/>
        <w:jc w:val="both"/>
        <w:rPr>
          <w:sz w:val="28"/>
          <w:szCs w:val="28"/>
        </w:rPr>
      </w:pPr>
      <w:r w:rsidRPr="00025A59">
        <w:rPr>
          <w:sz w:val="28"/>
          <w:szCs w:val="28"/>
        </w:rPr>
        <w:t>Достаточно высоким можно признать уровень обучения в лицеях, где наибольшее количество выпускников получили результат «отлично» по предмету «История» – 42,2%. Процент выпускников с оценкой «хорошо» составил 26,7%, процент экзаменуемых с оценкой «удовлетворительно» – 31,1%. Необходимо отметить, в данной категории отсутствуют выпускники, получившие за экзамен «неудовлетворительно». Это связано с тем, что в данных ОО более углубленное изучение предмета, выше квалификация преподавательского состава, шире экспериментальная база.</w:t>
      </w:r>
    </w:p>
    <w:p w:rsidR="00FB7604" w:rsidRPr="00025A59" w:rsidRDefault="00DE20EB">
      <w:pPr>
        <w:spacing w:line="360" w:lineRule="auto"/>
        <w:ind w:firstLine="709"/>
        <w:jc w:val="both"/>
        <w:rPr>
          <w:sz w:val="28"/>
          <w:szCs w:val="28"/>
        </w:rPr>
      </w:pPr>
      <w:r w:rsidRPr="00025A59">
        <w:rPr>
          <w:sz w:val="28"/>
          <w:szCs w:val="28"/>
        </w:rPr>
        <w:t>Среди выпускников гимназий высокая доля выпускников</w:t>
      </w:r>
      <w:r w:rsidR="00A24893" w:rsidRPr="00025A59">
        <w:rPr>
          <w:sz w:val="28"/>
          <w:szCs w:val="28"/>
        </w:rPr>
        <w:t>,</w:t>
      </w:r>
      <w:r w:rsidRPr="00025A59">
        <w:rPr>
          <w:sz w:val="28"/>
          <w:szCs w:val="28"/>
        </w:rPr>
        <w:t xml:space="preserve"> получивших за экзамен отметку</w:t>
      </w:r>
      <w:r w:rsidR="00C273DA" w:rsidRPr="00025A59">
        <w:rPr>
          <w:sz w:val="28"/>
          <w:szCs w:val="28"/>
        </w:rPr>
        <w:t xml:space="preserve"> </w:t>
      </w:r>
      <w:r w:rsidRPr="00025A59">
        <w:rPr>
          <w:sz w:val="28"/>
          <w:szCs w:val="28"/>
        </w:rPr>
        <w:t>«отлично» – 30,2%, процент обучающихся с отметкой «хорошо» составил 35,8%, категория обучающихся с отметкой «удовлетворительно» – 28,3%. Присутствует категория выпускников, продемонстрировавших недостаточный уровень знаний, получивших «неудовлетворительно» – 5,7%.</w:t>
      </w:r>
    </w:p>
    <w:p w:rsidR="00FB7604" w:rsidRPr="00025A59" w:rsidRDefault="00DE20EB">
      <w:pPr>
        <w:spacing w:line="360" w:lineRule="auto"/>
        <w:ind w:firstLine="709"/>
        <w:jc w:val="both"/>
        <w:rPr>
          <w:sz w:val="28"/>
          <w:szCs w:val="28"/>
        </w:rPr>
      </w:pPr>
      <w:r w:rsidRPr="00025A59">
        <w:rPr>
          <w:sz w:val="28"/>
          <w:szCs w:val="28"/>
        </w:rPr>
        <w:t>Вы</w:t>
      </w:r>
      <w:r w:rsidR="00A24893" w:rsidRPr="00025A59">
        <w:rPr>
          <w:sz w:val="28"/>
          <w:szCs w:val="28"/>
        </w:rPr>
        <w:t xml:space="preserve">пускник кадетской СОШ сдал ОГЭ </w:t>
      </w:r>
      <w:r w:rsidRPr="00025A59">
        <w:rPr>
          <w:sz w:val="28"/>
          <w:szCs w:val="28"/>
        </w:rPr>
        <w:t>с результатом «хорошо» – 100%, продемонстрировав высокий уровень качества обучения и уровень обученности (100%).</w:t>
      </w:r>
    </w:p>
    <w:p w:rsidR="00FB7604" w:rsidRPr="00025A59" w:rsidRDefault="00DE20EB">
      <w:pPr>
        <w:spacing w:line="360" w:lineRule="auto"/>
        <w:ind w:firstLine="709"/>
        <w:jc w:val="both"/>
        <w:rPr>
          <w:sz w:val="28"/>
          <w:szCs w:val="28"/>
        </w:rPr>
      </w:pPr>
      <w:r w:rsidRPr="00025A59">
        <w:rPr>
          <w:sz w:val="28"/>
          <w:szCs w:val="28"/>
        </w:rPr>
        <w:t>Доля обучающихся СОШ с углублённым изучением отдельных предметов</w:t>
      </w:r>
      <w:r w:rsidR="00B331F1" w:rsidRPr="00025A59">
        <w:rPr>
          <w:sz w:val="28"/>
          <w:szCs w:val="28"/>
        </w:rPr>
        <w:t>,</w:t>
      </w:r>
      <w:r w:rsidRPr="00025A59">
        <w:rPr>
          <w:sz w:val="28"/>
          <w:szCs w:val="28"/>
        </w:rPr>
        <w:t xml:space="preserve"> получивших за экзамен отметку</w:t>
      </w:r>
      <w:r w:rsidR="00C273DA" w:rsidRPr="00025A59">
        <w:rPr>
          <w:sz w:val="28"/>
          <w:szCs w:val="28"/>
        </w:rPr>
        <w:t xml:space="preserve"> </w:t>
      </w:r>
      <w:r w:rsidRPr="00025A59">
        <w:rPr>
          <w:sz w:val="28"/>
          <w:szCs w:val="28"/>
        </w:rPr>
        <w:t xml:space="preserve">«неудовлетворительно» – 9,3%, а получивших отметку «удовлетворительно» </w:t>
      </w:r>
      <w:r w:rsidR="00F36658" w:rsidRPr="00025A59">
        <w:rPr>
          <w:sz w:val="28"/>
          <w:szCs w:val="28"/>
        </w:rPr>
        <w:t>–</w:t>
      </w:r>
      <w:r w:rsidRPr="00025A59">
        <w:rPr>
          <w:sz w:val="28"/>
          <w:szCs w:val="28"/>
        </w:rPr>
        <w:t xml:space="preserve"> 37,7%, что является высоким значением. При этом процент обучающихся, получивших отметку «хорошо», составил 39,2%, процент экзаменуемых с отметкой</w:t>
      </w:r>
      <w:r w:rsidR="00C273DA" w:rsidRPr="00025A59">
        <w:rPr>
          <w:sz w:val="28"/>
          <w:szCs w:val="28"/>
        </w:rPr>
        <w:t xml:space="preserve"> </w:t>
      </w:r>
      <w:r w:rsidRPr="00025A59">
        <w:rPr>
          <w:sz w:val="28"/>
          <w:szCs w:val="28"/>
        </w:rPr>
        <w:t>«отлично» составил всего 13,7%. Процент качества обучения в</w:t>
      </w:r>
      <w:r w:rsidR="00356E2E" w:rsidRPr="00025A59">
        <w:rPr>
          <w:sz w:val="28"/>
          <w:szCs w:val="28"/>
        </w:rPr>
        <w:t xml:space="preserve"> данной категории составил 52,9</w:t>
      </w:r>
      <w:r w:rsidRPr="00025A59">
        <w:rPr>
          <w:sz w:val="28"/>
          <w:szCs w:val="28"/>
        </w:rPr>
        <w:t>%.</w:t>
      </w:r>
    </w:p>
    <w:p w:rsidR="00FB7604" w:rsidRPr="00025A59" w:rsidRDefault="00DE20EB">
      <w:pPr>
        <w:spacing w:line="360" w:lineRule="auto"/>
        <w:ind w:firstLine="709"/>
        <w:jc w:val="both"/>
        <w:rPr>
          <w:sz w:val="28"/>
          <w:szCs w:val="28"/>
        </w:rPr>
      </w:pPr>
      <w:r w:rsidRPr="00025A59">
        <w:rPr>
          <w:sz w:val="28"/>
          <w:szCs w:val="28"/>
        </w:rPr>
        <w:t>Выпускники ООШ продемонстрировали следующие результаты: сдали экзамен на «хорошо» – 25% процент</w:t>
      </w:r>
      <w:r w:rsidR="000E2B90" w:rsidRPr="00025A59">
        <w:rPr>
          <w:sz w:val="28"/>
          <w:szCs w:val="28"/>
        </w:rPr>
        <w:t>ов</w:t>
      </w:r>
      <w:r w:rsidRPr="00025A59">
        <w:rPr>
          <w:sz w:val="28"/>
          <w:szCs w:val="28"/>
        </w:rPr>
        <w:t xml:space="preserve"> выпускников, на отметку «отлично» – 12,5%, на отметку</w:t>
      </w:r>
      <w:r w:rsidR="0049637A" w:rsidRPr="00025A59">
        <w:rPr>
          <w:sz w:val="28"/>
          <w:szCs w:val="28"/>
        </w:rPr>
        <w:t xml:space="preserve"> </w:t>
      </w:r>
      <w:r w:rsidRPr="00025A59">
        <w:rPr>
          <w:sz w:val="28"/>
          <w:szCs w:val="28"/>
        </w:rPr>
        <w:t>«удовлетворительно» – 56,3%, а также присутствуе</w:t>
      </w:r>
      <w:r w:rsidR="00C60462" w:rsidRPr="00025A59">
        <w:rPr>
          <w:sz w:val="28"/>
          <w:szCs w:val="28"/>
        </w:rPr>
        <w:t xml:space="preserve">т доля участников экзамена ОГЭ, </w:t>
      </w:r>
      <w:r w:rsidRPr="00025A59">
        <w:rPr>
          <w:sz w:val="28"/>
          <w:szCs w:val="28"/>
        </w:rPr>
        <w:t xml:space="preserve">получивших отметку «неудовлетворительно» </w:t>
      </w:r>
      <w:r w:rsidR="00852C36" w:rsidRPr="00025A59">
        <w:rPr>
          <w:sz w:val="28"/>
          <w:szCs w:val="28"/>
        </w:rPr>
        <w:t>–</w:t>
      </w:r>
      <w:r w:rsidRPr="00025A59">
        <w:rPr>
          <w:sz w:val="28"/>
          <w:szCs w:val="28"/>
        </w:rPr>
        <w:t xml:space="preserve"> 6,3%.</w:t>
      </w:r>
    </w:p>
    <w:p w:rsidR="00FB7604" w:rsidRPr="00025A59" w:rsidRDefault="00DE20EB">
      <w:pPr>
        <w:spacing w:line="360" w:lineRule="auto"/>
        <w:ind w:firstLine="709"/>
        <w:jc w:val="both"/>
        <w:rPr>
          <w:sz w:val="28"/>
          <w:szCs w:val="28"/>
        </w:rPr>
      </w:pPr>
      <w:r w:rsidRPr="00025A59">
        <w:rPr>
          <w:sz w:val="28"/>
          <w:szCs w:val="28"/>
        </w:rPr>
        <w:t xml:space="preserve">В шести управлениях количество участников ОГЭ по предмету «История» преодолели минимальную границу с запасом 1-2 балла. Самые низкие показатели зафиксированы в Отрадненском ТУ – 10,7%, Самарском ТУ – 7,6%, Юго-Западном ТУ – 6,3%, Тольяттинском ТУ </w:t>
      </w:r>
      <w:r w:rsidR="000A5041" w:rsidRPr="00025A59">
        <w:rPr>
          <w:sz w:val="28"/>
          <w:szCs w:val="28"/>
        </w:rPr>
        <w:t>–</w:t>
      </w:r>
      <w:r w:rsidRPr="00025A59">
        <w:rPr>
          <w:sz w:val="28"/>
          <w:szCs w:val="28"/>
        </w:rPr>
        <w:t xml:space="preserve"> 4,4% и Северном ТУ </w:t>
      </w:r>
      <w:r w:rsidR="000A5041" w:rsidRPr="00025A59">
        <w:rPr>
          <w:sz w:val="28"/>
          <w:szCs w:val="28"/>
        </w:rPr>
        <w:t>–</w:t>
      </w:r>
      <w:r w:rsidRPr="00025A59">
        <w:rPr>
          <w:sz w:val="28"/>
          <w:szCs w:val="28"/>
        </w:rPr>
        <w:t xml:space="preserve"> 4,2% Средний показатель по Самарской области составил – 5,2%.</w:t>
      </w:r>
    </w:p>
    <w:p w:rsidR="00FB7604" w:rsidRPr="00025A59" w:rsidRDefault="00DE20EB">
      <w:pPr>
        <w:spacing w:line="360" w:lineRule="auto"/>
        <w:ind w:firstLine="709"/>
        <w:jc w:val="both"/>
        <w:rPr>
          <w:sz w:val="28"/>
          <w:szCs w:val="28"/>
        </w:rPr>
      </w:pPr>
      <w:r w:rsidRPr="00025A59">
        <w:rPr>
          <w:sz w:val="28"/>
          <w:szCs w:val="28"/>
        </w:rPr>
        <w:t xml:space="preserve">Самые высокие результаты участников экзамена с запасом 1-2 балла продемонстрированы в Южном ТУ – 16,7%, Северном ТУ </w:t>
      </w:r>
      <w:r w:rsidR="000A5041" w:rsidRPr="00025A59">
        <w:rPr>
          <w:sz w:val="28"/>
          <w:szCs w:val="28"/>
        </w:rPr>
        <w:t>–</w:t>
      </w:r>
      <w:r w:rsidRPr="00025A59">
        <w:rPr>
          <w:sz w:val="28"/>
          <w:szCs w:val="28"/>
        </w:rPr>
        <w:t xml:space="preserve"> 8,3% и Северо-Западном ТУ </w:t>
      </w:r>
      <w:r w:rsidR="000A5041" w:rsidRPr="00025A59">
        <w:rPr>
          <w:sz w:val="28"/>
          <w:szCs w:val="28"/>
        </w:rPr>
        <w:t>–</w:t>
      </w:r>
      <w:r w:rsidRPr="00025A59">
        <w:rPr>
          <w:sz w:val="28"/>
          <w:szCs w:val="28"/>
        </w:rPr>
        <w:t xml:space="preserve"> 8%.</w:t>
      </w:r>
      <w:r w:rsidR="00C068E5" w:rsidRPr="00025A59">
        <w:rPr>
          <w:sz w:val="28"/>
          <w:szCs w:val="28"/>
        </w:rPr>
        <w:t xml:space="preserve"> </w:t>
      </w:r>
      <w:r w:rsidRPr="00025A59">
        <w:rPr>
          <w:sz w:val="28"/>
          <w:szCs w:val="28"/>
        </w:rPr>
        <w:t>Что соответствует хорошему уровню подготовки выпускников. Средний показатель по Самарской области составил – 6,9%.</w:t>
      </w:r>
    </w:p>
    <w:p w:rsidR="00FB7604" w:rsidRPr="00025A59" w:rsidRDefault="000A598C" w:rsidP="00356E2E">
      <w:pPr>
        <w:spacing w:line="360" w:lineRule="auto"/>
        <w:ind w:firstLine="709"/>
        <w:jc w:val="both"/>
        <w:rPr>
          <w:bCs/>
          <w:sz w:val="28"/>
          <w:szCs w:val="28"/>
        </w:rPr>
      </w:pPr>
      <w:r w:rsidRPr="00025A59">
        <w:rPr>
          <w:bCs/>
          <w:sz w:val="28"/>
          <w:szCs w:val="28"/>
        </w:rPr>
        <w:t>Первичный балл ОГЭ, являющийся нижней границей 25% наиболее высоких результатов в 2024 году – 27. В 2025 году можно будет проследить данный показатель</w:t>
      </w:r>
      <w:r w:rsidRPr="00025A59">
        <w:t xml:space="preserve"> </w:t>
      </w:r>
      <w:r w:rsidRPr="00025A59">
        <w:rPr>
          <w:bCs/>
          <w:sz w:val="28"/>
          <w:szCs w:val="28"/>
        </w:rPr>
        <w:t>мотиви</w:t>
      </w:r>
      <w:r w:rsidR="00356E2E" w:rsidRPr="00025A59">
        <w:rPr>
          <w:bCs/>
          <w:sz w:val="28"/>
          <w:szCs w:val="28"/>
        </w:rPr>
        <w:t>рующего мониторинга в динамике.</w:t>
      </w:r>
    </w:p>
    <w:p w:rsidR="00FB7604" w:rsidRPr="00025A59" w:rsidRDefault="00DE20EB" w:rsidP="00C06B97">
      <w:pPr>
        <w:spacing w:line="360" w:lineRule="auto"/>
        <w:ind w:firstLine="709"/>
        <w:jc w:val="both"/>
        <w:rPr>
          <w:b/>
          <w:bCs/>
          <w:sz w:val="28"/>
          <w:szCs w:val="28"/>
        </w:rPr>
      </w:pPr>
      <w:r w:rsidRPr="00025A59">
        <w:rPr>
          <w:sz w:val="28"/>
          <w:szCs w:val="28"/>
        </w:rPr>
        <w:t>Таким образом, динамика результатов по истории на территории Самарской области характеризуется стабильным удовлетворительным состоянием.</w:t>
      </w:r>
    </w:p>
    <w:p w:rsidR="00FB7604" w:rsidRPr="00025A59" w:rsidRDefault="00DE20EB" w:rsidP="00EF06D6">
      <w:pPr>
        <w:pStyle w:val="2"/>
        <w:spacing w:before="100" w:beforeAutospacing="1" w:after="100" w:afterAutospacing="1"/>
        <w:jc w:val="center"/>
        <w:rPr>
          <w:color w:val="auto"/>
        </w:rPr>
      </w:pPr>
      <w:r w:rsidRPr="00025A59">
        <w:rPr>
          <w:rFonts w:ascii="Times New Roman" w:hAnsi="Times New Roman"/>
          <w:b/>
          <w:bCs/>
          <w:color w:val="auto"/>
          <w:sz w:val="28"/>
          <w:szCs w:val="28"/>
        </w:rPr>
        <w:t>Раздел 3. АНАЛИЗ РЕЗУЛЬТАТОВ ВЫПОЛНЕНИЯ ЗАДАНИЙ КИМ</w:t>
      </w:r>
    </w:p>
    <w:p w:rsidR="00FB7604" w:rsidRPr="00025A59" w:rsidRDefault="00DE20EB" w:rsidP="00EF06D6">
      <w:pPr>
        <w:pStyle w:val="3"/>
        <w:numPr>
          <w:ilvl w:val="1"/>
          <w:numId w:val="22"/>
        </w:numPr>
        <w:tabs>
          <w:tab w:val="left" w:pos="142"/>
        </w:tabs>
        <w:spacing w:before="100" w:beforeAutospacing="1" w:after="100" w:afterAutospacing="1"/>
        <w:ind w:left="0" w:firstLine="709"/>
        <w:jc w:val="both"/>
        <w:rPr>
          <w:rFonts w:ascii="Times New Roman" w:hAnsi="Times New Roman"/>
          <w:color w:val="auto"/>
          <w:sz w:val="28"/>
        </w:rPr>
      </w:pPr>
      <w:r w:rsidRPr="00025A59">
        <w:rPr>
          <w:rFonts w:ascii="Times New Roman" w:hAnsi="Times New Roman"/>
          <w:color w:val="auto"/>
          <w:sz w:val="28"/>
        </w:rPr>
        <w:t>Краткая характеристика КИМ по учебному предмету</w:t>
      </w:r>
    </w:p>
    <w:p w:rsidR="00FB7604" w:rsidRPr="00025A59" w:rsidRDefault="00DE20EB">
      <w:pPr>
        <w:spacing w:line="360" w:lineRule="auto"/>
        <w:ind w:firstLine="708"/>
        <w:jc w:val="both"/>
        <w:rPr>
          <w:sz w:val="28"/>
          <w:szCs w:val="28"/>
        </w:rPr>
      </w:pPr>
      <w:r w:rsidRPr="00025A59">
        <w:rPr>
          <w:sz w:val="28"/>
          <w:szCs w:val="28"/>
        </w:rPr>
        <w:t xml:space="preserve">Содержание КИМ определяется на основе федерального государственного образовательного стандарта основного общего образования </w:t>
      </w:r>
      <w:r w:rsidRPr="00025A59">
        <w:rPr>
          <w:sz w:val="28"/>
          <w:szCs w:val="28"/>
          <w:lang w:eastAsia="zh-CN" w:bidi="ar"/>
        </w:rPr>
        <w:t>с учётом Примерной основной образовательной программы основного общего образования</w:t>
      </w:r>
      <w:bookmarkStart w:id="7" w:name="_GoBack"/>
      <w:bookmarkEnd w:id="7"/>
      <w:r w:rsidRPr="00025A59">
        <w:rPr>
          <w:sz w:val="28"/>
          <w:szCs w:val="28"/>
          <w:lang w:eastAsia="zh-CN" w:bidi="ar"/>
        </w:rPr>
        <w:t>; Историко-культурного стандарта, являющегося частью Концепции преподавания учебного курса «История России» в образовательных организациях Российской Федерации, реализующих основные</w:t>
      </w:r>
      <w:r w:rsidR="00356E2E" w:rsidRPr="00025A59">
        <w:rPr>
          <w:sz w:val="28"/>
          <w:szCs w:val="28"/>
          <w:lang w:eastAsia="zh-CN" w:bidi="ar"/>
        </w:rPr>
        <w:t xml:space="preserve"> общеобразовательные программы.</w:t>
      </w:r>
    </w:p>
    <w:p w:rsidR="00FB7604" w:rsidRPr="00025A59" w:rsidRDefault="00DE20EB">
      <w:pPr>
        <w:spacing w:line="360" w:lineRule="auto"/>
        <w:ind w:firstLine="708"/>
        <w:jc w:val="both"/>
        <w:rPr>
          <w:sz w:val="28"/>
          <w:szCs w:val="28"/>
        </w:rPr>
      </w:pPr>
      <w:r w:rsidRPr="00025A59">
        <w:rPr>
          <w:sz w:val="28"/>
          <w:szCs w:val="28"/>
          <w:lang w:eastAsia="zh-CN" w:bidi="ar"/>
        </w:rPr>
        <w:t>Содержание предмета «История» включает в себя изучение двух курсов: истории России, занимающей приоритетное место в учебном процессе, и всеобщей истории. В КИМ представлены задания, ориентированные на проверку знаний по истории России с включением элементов всеобщей истории (темы по истории международных отношений и внешней политики России, отдельные вопросы истории культуры и др.), а также задания на проверку знан</w:t>
      </w:r>
      <w:r w:rsidR="00356E2E" w:rsidRPr="00025A59">
        <w:rPr>
          <w:sz w:val="28"/>
          <w:szCs w:val="28"/>
          <w:lang w:eastAsia="zh-CN" w:bidi="ar"/>
        </w:rPr>
        <w:t>ий по всеобщей истории (15–17).</w:t>
      </w:r>
    </w:p>
    <w:p w:rsidR="00FB7604" w:rsidRPr="00025A59" w:rsidRDefault="00DE20EB">
      <w:pPr>
        <w:pStyle w:val="af9"/>
        <w:spacing w:after="0" w:line="360" w:lineRule="auto"/>
        <w:ind w:left="0" w:firstLine="708"/>
        <w:jc w:val="both"/>
        <w:rPr>
          <w:rFonts w:ascii="Times New Roman" w:hAnsi="Times New Roman"/>
          <w:sz w:val="28"/>
          <w:szCs w:val="28"/>
          <w:lang w:eastAsia="ru-RU"/>
        </w:rPr>
      </w:pPr>
      <w:r w:rsidRPr="00025A59">
        <w:rPr>
          <w:rFonts w:ascii="Times New Roman" w:hAnsi="Times New Roman"/>
          <w:sz w:val="28"/>
          <w:szCs w:val="28"/>
          <w:lang w:eastAsia="ru-RU"/>
        </w:rPr>
        <w:t xml:space="preserve">Экзаменационная работа охватывает содержание курса истории России с древности по 1914 год. </w:t>
      </w:r>
      <w:r w:rsidRPr="00025A59">
        <w:rPr>
          <w:rFonts w:ascii="Times New Roman" w:eastAsia="SimSun" w:hAnsi="Times New Roman"/>
          <w:sz w:val="28"/>
          <w:szCs w:val="28"/>
        </w:rPr>
        <w:t>В КИМ присутствуют как задания, нацеленные на проверку знаний по одному из трёх периодов истории: 1) с древнейших времён до начала XVI в.; 2) XVI–XVII вв.; 3) XVIII в. – начало ХХ в., – так и задания, посвящённые одновременно двум или трём из указанных периодов. Каждый вариант КИМ состоит из двух частей и включает в себя 24 задания, которые различаются формой и уровнем сложности.</w:t>
      </w:r>
    </w:p>
    <w:p w:rsidR="00FB7604" w:rsidRPr="00025A59" w:rsidRDefault="00DE20EB">
      <w:pPr>
        <w:pStyle w:val="af9"/>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В этой связи структура КИМ позволяет проверить следующие элементы содержания: знание основных событий, явлений, процессов; знание основных дат; знание исторических деятелей; умение работать с историческими источниками; знание фактов истории культуры; умение работать с исторической картой.</w:t>
      </w:r>
    </w:p>
    <w:p w:rsidR="00FB7604" w:rsidRPr="00025A59" w:rsidRDefault="00DE20EB">
      <w:pPr>
        <w:pStyle w:val="af9"/>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 xml:space="preserve">Задания КИМ сформулированы таким образом, чтобы были проверены такие формируемые при изучении истории умения и способы действий, как: систематизировать исторические факты; устанавливать причинно-следственные, структурные и иные связи; использовать источники информации разных типов (текстовый источник, таблица, историческая карта-схема, иллюстрация) для решения познавательных задач; аргументировать собственную позицию с привлечением исторических знаний. </w:t>
      </w:r>
      <w:r w:rsidRPr="00025A59">
        <w:rPr>
          <w:rFonts w:ascii="Times New Roman" w:eastAsia="SimSun" w:hAnsi="Times New Roman"/>
          <w:sz w:val="28"/>
          <w:szCs w:val="28"/>
        </w:rPr>
        <w:t>Часть 1 содержи</w:t>
      </w:r>
      <w:r w:rsidR="00C353F2" w:rsidRPr="00025A59">
        <w:rPr>
          <w:rFonts w:ascii="Times New Roman" w:eastAsia="SimSun" w:hAnsi="Times New Roman"/>
          <w:sz w:val="28"/>
          <w:szCs w:val="28"/>
        </w:rPr>
        <w:t>т 17 заданий с кратким ответом.</w:t>
      </w:r>
    </w:p>
    <w:p w:rsidR="00FB7604" w:rsidRPr="00025A59" w:rsidRDefault="00DE20EB">
      <w:pPr>
        <w:spacing w:line="360" w:lineRule="auto"/>
        <w:ind w:firstLine="567"/>
        <w:contextualSpacing/>
        <w:jc w:val="both"/>
        <w:rPr>
          <w:i/>
          <w:iCs/>
          <w:sz w:val="28"/>
          <w:szCs w:val="28"/>
        </w:rPr>
      </w:pPr>
      <w:r w:rsidRPr="00025A59">
        <w:rPr>
          <w:sz w:val="28"/>
          <w:szCs w:val="28"/>
        </w:rPr>
        <w:t>Вторая часть КИМ содержит 7 заданий с развёрнутым ответом. С помощью заданий части 2 проверяется широкий круг исторических знаний и, главное, умений экзаменуемых, то, насколько они владеют основными видами деятельности, необходимыми для успешного продолжения обучения в старшей школе. Развёрнутый ответ при выполнении заданий части 2 должен показать умение экзаменуемого чётко и последовательно изложить свои знания в соответствии с требованием задания. Такого рода задания дают возможность в наибольшей степени выявить сильные и слабые стороны подготовки выпускников, в первую очередь, их умение анализировать и систематизировать историческую информацию, рассуждать, обосно</w:t>
      </w:r>
      <w:r w:rsidR="00C353F2" w:rsidRPr="00025A59">
        <w:rPr>
          <w:sz w:val="28"/>
          <w:szCs w:val="28"/>
        </w:rPr>
        <w:t>вывать свою точку зрения и т.д.</w:t>
      </w:r>
    </w:p>
    <w:p w:rsidR="00FB7604" w:rsidRPr="00025A59" w:rsidRDefault="00DE20EB">
      <w:pPr>
        <w:pStyle w:val="af9"/>
        <w:spacing w:after="0" w:line="360" w:lineRule="auto"/>
        <w:ind w:left="0" w:firstLine="708"/>
        <w:jc w:val="both"/>
        <w:rPr>
          <w:rFonts w:ascii="Times New Roman" w:hAnsi="Times New Roman"/>
          <w:sz w:val="28"/>
          <w:szCs w:val="28"/>
          <w:lang w:eastAsia="ru-RU"/>
        </w:rPr>
      </w:pPr>
      <w:r w:rsidRPr="00025A59">
        <w:rPr>
          <w:rFonts w:ascii="Times New Roman" w:hAnsi="Times New Roman"/>
          <w:sz w:val="28"/>
          <w:szCs w:val="28"/>
          <w:lang w:eastAsia="ru-RU"/>
        </w:rPr>
        <w:t>В каждую из двух частей экзаменационной работы включены задания разного уровня сложности: базового, повышенного и высокого.</w:t>
      </w:r>
    </w:p>
    <w:p w:rsidR="00FB7604" w:rsidRPr="00025A59" w:rsidRDefault="00DE20EB">
      <w:pPr>
        <w:pStyle w:val="af9"/>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Изменений в структуре и содержании заданий в 2024 году нет. С точки зрения содержания, в вопросах были равномерно представлены проблемы политической и социально-экономической истории, истории международных отношений, явления культурной жизни, а также наиболее значительные события российской истории.</w:t>
      </w:r>
    </w:p>
    <w:p w:rsidR="00FB7604" w:rsidRPr="00025A59" w:rsidRDefault="00DE20EB">
      <w:pPr>
        <w:pStyle w:val="af9"/>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Задания относились к разным историческим периодам и были ориентированы не только на проверку знаний обучающихся, но, прежде всего, их умений и навыков работать с историческим материалом.</w:t>
      </w:r>
    </w:p>
    <w:p w:rsidR="00FB7604" w:rsidRPr="00025A59" w:rsidRDefault="00DE20EB">
      <w:pPr>
        <w:pStyle w:val="af9"/>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В заданиях 18-20 от экзаменуемых требовалось дать внешнюю и внутреннюю критику источника: по тексту документов нужно определить время, место и участников описываемого события; выявить позицию автора документа; дать характеристику сущности события в контексте исторического периода, к которому относится документ. Для успешного выполнения этих заданий, как правило, было достаточно дать точные и краткие ответы на поставленные вопросы, а в некоторых случаях помимо данных из источников требовалось использовать собственные знания из курса истории России. Тексты во всех вариантах ОГЭ были достаточно информативны и содержательны для верной атрибуции.</w:t>
      </w:r>
    </w:p>
    <w:p w:rsidR="00FB7604" w:rsidRDefault="00DE20EB">
      <w:pPr>
        <w:pStyle w:val="af9"/>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Задания 21-24 предусматривали разные виды работ с историческим материалом, например, установление причинно-следственных связей, поиск исторических ошибок и их исправление, сравнение исторических событий и явлений, а также анализ исторической ситуации.</w:t>
      </w:r>
    </w:p>
    <w:p w:rsidR="00025A59" w:rsidRPr="00025A59" w:rsidRDefault="00025A59">
      <w:pPr>
        <w:pStyle w:val="af9"/>
        <w:spacing w:after="0" w:line="360" w:lineRule="auto"/>
        <w:ind w:left="0" w:firstLine="709"/>
        <w:jc w:val="both"/>
        <w:rPr>
          <w:sz w:val="28"/>
          <w:szCs w:val="28"/>
        </w:rPr>
      </w:pPr>
    </w:p>
    <w:p w:rsidR="00FB7604" w:rsidRPr="00025A59" w:rsidRDefault="00DE20EB" w:rsidP="00C353F2">
      <w:pPr>
        <w:pStyle w:val="3"/>
        <w:numPr>
          <w:ilvl w:val="1"/>
          <w:numId w:val="22"/>
        </w:numPr>
        <w:tabs>
          <w:tab w:val="left" w:pos="142"/>
        </w:tabs>
        <w:ind w:left="0" w:firstLine="709"/>
        <w:jc w:val="both"/>
        <w:rPr>
          <w:rFonts w:ascii="Times New Roman" w:hAnsi="Times New Roman"/>
          <w:color w:val="auto"/>
          <w:sz w:val="28"/>
        </w:rPr>
      </w:pPr>
      <w:r w:rsidRPr="00025A59">
        <w:rPr>
          <w:rFonts w:ascii="Times New Roman" w:hAnsi="Times New Roman"/>
          <w:color w:val="auto"/>
          <w:sz w:val="28"/>
        </w:rPr>
        <w:t>Анализ выполнения заданий КИМ ОГЭ в 2024 году</w:t>
      </w:r>
    </w:p>
    <w:p w:rsidR="00FB7604" w:rsidRPr="00025A59" w:rsidRDefault="00DE20EB" w:rsidP="00193DA5">
      <w:pPr>
        <w:pStyle w:val="3"/>
        <w:numPr>
          <w:ilvl w:val="2"/>
          <w:numId w:val="22"/>
        </w:numPr>
        <w:tabs>
          <w:tab w:val="left" w:pos="142"/>
        </w:tabs>
        <w:spacing w:after="240"/>
        <w:ind w:left="0" w:firstLine="709"/>
        <w:jc w:val="both"/>
        <w:rPr>
          <w:rFonts w:ascii="Times New Roman" w:hAnsi="Times New Roman"/>
          <w:b w:val="0"/>
          <w:color w:val="auto"/>
          <w:sz w:val="28"/>
        </w:rPr>
      </w:pPr>
      <w:r w:rsidRPr="00025A59">
        <w:rPr>
          <w:rFonts w:ascii="Times New Roman" w:hAnsi="Times New Roman"/>
          <w:b w:val="0"/>
          <w:color w:val="auto"/>
          <w:sz w:val="28"/>
        </w:rPr>
        <w:t>Статистический анализ выполнения заданий КИМ в 2024 году</w:t>
      </w:r>
    </w:p>
    <w:p w:rsidR="00FB7604" w:rsidRPr="00025A59" w:rsidRDefault="00DE20EB" w:rsidP="00C353F2">
      <w:pPr>
        <w:ind w:firstLine="567"/>
        <w:contextualSpacing/>
        <w:jc w:val="center"/>
        <w:rPr>
          <w:b/>
          <w:iCs/>
          <w:sz w:val="28"/>
          <w:szCs w:val="28"/>
        </w:rPr>
      </w:pPr>
      <w:r w:rsidRPr="00025A59">
        <w:rPr>
          <w:b/>
          <w:iCs/>
          <w:sz w:val="28"/>
          <w:szCs w:val="28"/>
        </w:rPr>
        <w:t>Основные статистические характеристики выполнения заданий КИМ в 2024 году</w:t>
      </w:r>
    </w:p>
    <w:p w:rsidR="00FB7604" w:rsidRPr="00025A59" w:rsidRDefault="00DE20EB">
      <w:pPr>
        <w:pStyle w:val="ab"/>
        <w:keepNext/>
        <w:jc w:val="right"/>
        <w:rPr>
          <w:iCs w:val="0"/>
          <w:color w:val="auto"/>
        </w:rPr>
      </w:pPr>
      <w:r w:rsidRPr="00025A59">
        <w:rPr>
          <w:bCs/>
          <w:iCs w:val="0"/>
          <w:color w:val="auto"/>
        </w:rPr>
        <w:t>Таблица 2</w:t>
      </w:r>
      <w:r w:rsidRPr="00025A59">
        <w:rPr>
          <w:bCs/>
          <w:iCs w:val="0"/>
          <w:color w:val="auto"/>
        </w:rPr>
        <w:noBreakHyphen/>
        <w:t>9</w:t>
      </w:r>
    </w:p>
    <w:tbl>
      <w:tblPr>
        <w:tblW w:w="4972" w:type="pct"/>
        <w:tblInd w:w="108" w:type="dxa"/>
        <w:tblLayout w:type="fixed"/>
        <w:tblLook w:val="04A0" w:firstRow="1" w:lastRow="0" w:firstColumn="1" w:lastColumn="0" w:noHBand="0" w:noVBand="1"/>
      </w:tblPr>
      <w:tblGrid>
        <w:gridCol w:w="1135"/>
        <w:gridCol w:w="3401"/>
        <w:gridCol w:w="1560"/>
        <w:gridCol w:w="2071"/>
        <w:gridCol w:w="1410"/>
        <w:gridCol w:w="1618"/>
        <w:gridCol w:w="1612"/>
        <w:gridCol w:w="1615"/>
      </w:tblGrid>
      <w:tr w:rsidR="00025A59" w:rsidRPr="00025A59" w:rsidTr="00025A59">
        <w:trPr>
          <w:cantSplit/>
          <w:trHeight w:val="649"/>
          <w:tblHeader/>
        </w:trPr>
        <w:tc>
          <w:tcPr>
            <w:tcW w:w="393" w:type="pct"/>
            <w:vMerge w:val="restart"/>
            <w:tcBorders>
              <w:top w:val="single" w:sz="8" w:space="0" w:color="000000"/>
              <w:left w:val="single" w:sz="8" w:space="0" w:color="000000"/>
              <w:right w:val="single" w:sz="8" w:space="0" w:color="000000"/>
            </w:tcBorders>
            <w:shd w:val="clear" w:color="auto" w:fill="auto"/>
            <w:vAlign w:val="center"/>
          </w:tcPr>
          <w:p w:rsidR="00FB7604" w:rsidRPr="00025A59" w:rsidRDefault="00DE20EB">
            <w:pPr>
              <w:autoSpaceDE w:val="0"/>
              <w:autoSpaceDN w:val="0"/>
              <w:adjustRightInd w:val="0"/>
              <w:jc w:val="center"/>
            </w:pPr>
            <w:r w:rsidRPr="00025A59">
              <w:rPr>
                <w:bCs/>
              </w:rPr>
              <w:t>Номер</w:t>
            </w:r>
          </w:p>
          <w:p w:rsidR="00FB7604" w:rsidRPr="00025A59" w:rsidRDefault="00DE20EB">
            <w:pPr>
              <w:autoSpaceDE w:val="0"/>
              <w:autoSpaceDN w:val="0"/>
              <w:adjustRightInd w:val="0"/>
              <w:jc w:val="center"/>
            </w:pPr>
            <w:r w:rsidRPr="00025A59">
              <w:rPr>
                <w:bCs/>
              </w:rPr>
              <w:t xml:space="preserve">задания </w:t>
            </w:r>
            <w:r w:rsidRPr="00025A59">
              <w:rPr>
                <w:bCs/>
              </w:rPr>
              <w:br/>
              <w:t>в КИМ</w:t>
            </w:r>
          </w:p>
        </w:tc>
        <w:tc>
          <w:tcPr>
            <w:tcW w:w="1179" w:type="pct"/>
            <w:vMerge w:val="restart"/>
            <w:tcBorders>
              <w:top w:val="single" w:sz="8" w:space="0" w:color="000000"/>
              <w:left w:val="single" w:sz="8" w:space="0" w:color="000000"/>
              <w:right w:val="single" w:sz="8" w:space="0" w:color="000000"/>
            </w:tcBorders>
            <w:shd w:val="clear" w:color="auto" w:fill="auto"/>
            <w:vAlign w:val="center"/>
          </w:tcPr>
          <w:p w:rsidR="00FB7604" w:rsidRPr="00025A59" w:rsidRDefault="00DE20EB">
            <w:pPr>
              <w:autoSpaceDE w:val="0"/>
              <w:autoSpaceDN w:val="0"/>
              <w:adjustRightInd w:val="0"/>
              <w:jc w:val="center"/>
            </w:pPr>
            <w:r w:rsidRPr="00025A59">
              <w:rPr>
                <w:bCs/>
              </w:rPr>
              <w:t>Проверяемые элементы содержания / умения</w:t>
            </w:r>
          </w:p>
        </w:tc>
        <w:tc>
          <w:tcPr>
            <w:tcW w:w="541" w:type="pct"/>
            <w:vMerge w:val="restart"/>
            <w:tcBorders>
              <w:top w:val="single" w:sz="8" w:space="0" w:color="000000"/>
              <w:left w:val="single" w:sz="8" w:space="0" w:color="000000"/>
              <w:right w:val="single" w:sz="8" w:space="0" w:color="000000"/>
            </w:tcBorders>
            <w:shd w:val="clear" w:color="auto" w:fill="auto"/>
            <w:vAlign w:val="center"/>
          </w:tcPr>
          <w:p w:rsidR="00FB7604" w:rsidRPr="00025A59" w:rsidRDefault="00DE20EB">
            <w:pPr>
              <w:autoSpaceDE w:val="0"/>
              <w:autoSpaceDN w:val="0"/>
              <w:adjustRightInd w:val="0"/>
              <w:jc w:val="center"/>
            </w:pPr>
            <w:r w:rsidRPr="00025A59">
              <w:rPr>
                <w:bCs/>
              </w:rPr>
              <w:t>Уровень сложности задания</w:t>
            </w:r>
          </w:p>
        </w:tc>
        <w:tc>
          <w:tcPr>
            <w:tcW w:w="718" w:type="pct"/>
            <w:vMerge w:val="restart"/>
            <w:tcBorders>
              <w:top w:val="single" w:sz="8" w:space="0" w:color="000000"/>
              <w:left w:val="single" w:sz="8" w:space="0" w:color="000000"/>
              <w:right w:val="single" w:sz="4" w:space="0" w:color="auto"/>
            </w:tcBorders>
            <w:vAlign w:val="center"/>
          </w:tcPr>
          <w:p w:rsidR="00FB7604" w:rsidRPr="00025A59" w:rsidRDefault="00DE20EB" w:rsidP="008379A2">
            <w:pPr>
              <w:jc w:val="center"/>
              <w:rPr>
                <w:bCs/>
              </w:rPr>
            </w:pPr>
            <w:r w:rsidRPr="00025A59">
              <w:rPr>
                <w:bCs/>
              </w:rPr>
              <w:t>Средний процент выполнения</w:t>
            </w:r>
          </w:p>
        </w:tc>
        <w:tc>
          <w:tcPr>
            <w:tcW w:w="2169" w:type="pct"/>
            <w:gridSpan w:val="4"/>
            <w:tcBorders>
              <w:top w:val="single" w:sz="8" w:space="0" w:color="000000"/>
              <w:left w:val="single" w:sz="4" w:space="0" w:color="auto"/>
              <w:bottom w:val="single" w:sz="8" w:space="0" w:color="000000"/>
              <w:right w:val="single" w:sz="8" w:space="0" w:color="000000"/>
            </w:tcBorders>
            <w:vAlign w:val="center"/>
          </w:tcPr>
          <w:p w:rsidR="00FB7604" w:rsidRPr="00025A59" w:rsidRDefault="00DE20EB" w:rsidP="00025A59">
            <w:pPr>
              <w:jc w:val="center"/>
              <w:rPr>
                <w:bCs/>
              </w:rPr>
            </w:pPr>
            <w:r w:rsidRPr="00025A59">
              <w:t xml:space="preserve">Процент выполнения по региону в группах, </w:t>
            </w:r>
            <w:r w:rsidRPr="00025A59">
              <w:br/>
              <w:t>получивших отметку</w:t>
            </w:r>
          </w:p>
        </w:tc>
      </w:tr>
      <w:tr w:rsidR="00025A59" w:rsidRPr="00025A59" w:rsidTr="00025A59">
        <w:trPr>
          <w:cantSplit/>
          <w:trHeight w:val="60"/>
          <w:tblHeader/>
        </w:trPr>
        <w:tc>
          <w:tcPr>
            <w:tcW w:w="393" w:type="pct"/>
            <w:vMerge/>
            <w:tcBorders>
              <w:left w:val="single" w:sz="8" w:space="0" w:color="000000"/>
              <w:bottom w:val="single" w:sz="8" w:space="0" w:color="000000"/>
              <w:right w:val="single" w:sz="8" w:space="0" w:color="000000"/>
            </w:tcBorders>
            <w:shd w:val="clear" w:color="auto" w:fill="auto"/>
            <w:vAlign w:val="center"/>
          </w:tcPr>
          <w:p w:rsidR="00FB7604" w:rsidRPr="00025A59" w:rsidRDefault="00FB7604">
            <w:pPr>
              <w:autoSpaceDE w:val="0"/>
              <w:autoSpaceDN w:val="0"/>
              <w:adjustRightInd w:val="0"/>
              <w:jc w:val="center"/>
              <w:rPr>
                <w:bCs/>
              </w:rPr>
            </w:pPr>
          </w:p>
        </w:tc>
        <w:tc>
          <w:tcPr>
            <w:tcW w:w="1179" w:type="pct"/>
            <w:vMerge/>
            <w:tcBorders>
              <w:left w:val="single" w:sz="8" w:space="0" w:color="000000"/>
              <w:bottom w:val="single" w:sz="8" w:space="0" w:color="000000"/>
              <w:right w:val="single" w:sz="8" w:space="0" w:color="000000"/>
            </w:tcBorders>
            <w:shd w:val="clear" w:color="auto" w:fill="auto"/>
            <w:vAlign w:val="center"/>
          </w:tcPr>
          <w:p w:rsidR="00FB7604" w:rsidRPr="00025A59" w:rsidRDefault="00FB7604">
            <w:pPr>
              <w:autoSpaceDE w:val="0"/>
              <w:autoSpaceDN w:val="0"/>
              <w:adjustRightInd w:val="0"/>
              <w:jc w:val="center"/>
              <w:rPr>
                <w:bCs/>
              </w:rPr>
            </w:pPr>
          </w:p>
        </w:tc>
        <w:tc>
          <w:tcPr>
            <w:tcW w:w="541" w:type="pct"/>
            <w:vMerge/>
            <w:tcBorders>
              <w:left w:val="single" w:sz="8" w:space="0" w:color="000000"/>
              <w:bottom w:val="single" w:sz="8" w:space="0" w:color="000000"/>
              <w:right w:val="single" w:sz="8" w:space="0" w:color="000000"/>
            </w:tcBorders>
            <w:shd w:val="clear" w:color="auto" w:fill="auto"/>
            <w:vAlign w:val="center"/>
          </w:tcPr>
          <w:p w:rsidR="00FB7604" w:rsidRPr="00025A59" w:rsidRDefault="00FB7604">
            <w:pPr>
              <w:autoSpaceDE w:val="0"/>
              <w:autoSpaceDN w:val="0"/>
              <w:adjustRightInd w:val="0"/>
              <w:jc w:val="center"/>
              <w:rPr>
                <w:bCs/>
              </w:rPr>
            </w:pPr>
          </w:p>
        </w:tc>
        <w:tc>
          <w:tcPr>
            <w:tcW w:w="718" w:type="pct"/>
            <w:vMerge/>
            <w:tcBorders>
              <w:left w:val="single" w:sz="8" w:space="0" w:color="000000"/>
              <w:bottom w:val="single" w:sz="8" w:space="0" w:color="000000"/>
              <w:right w:val="single" w:sz="4" w:space="0" w:color="auto"/>
            </w:tcBorders>
            <w:vAlign w:val="center"/>
          </w:tcPr>
          <w:p w:rsidR="00FB7604" w:rsidRPr="00025A59" w:rsidRDefault="00FB7604">
            <w:pPr>
              <w:jc w:val="center"/>
            </w:pPr>
          </w:p>
        </w:tc>
        <w:tc>
          <w:tcPr>
            <w:tcW w:w="489"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rPr>
                <w:bCs/>
              </w:rPr>
            </w:pPr>
            <w:r w:rsidRPr="00025A59">
              <w:rPr>
                <w:bCs/>
              </w:rPr>
              <w:t>«2»</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rPr>
                <w:bCs/>
              </w:rPr>
            </w:pPr>
            <w:r w:rsidRPr="00025A59">
              <w:rPr>
                <w:bCs/>
              </w:rPr>
              <w:t>«3»</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rPr>
                <w:bCs/>
              </w:rPr>
            </w:pPr>
            <w:r w:rsidRPr="00025A59">
              <w:rPr>
                <w:bCs/>
              </w:rPr>
              <w:t>«4»</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rPr>
                <w:bCs/>
              </w:rPr>
            </w:pPr>
            <w:r w:rsidRPr="00025A59">
              <w:rPr>
                <w:bCs/>
              </w:rPr>
              <w:t>«5»</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История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81,4</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22,0</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74,2</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92,8</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99,4</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История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П</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53,5</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6,7</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35,9</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66,1</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86,5</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77,1</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18,7</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68,9</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89,6</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94,2</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4</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78,5</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32,7</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72,9</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85,4</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96,8</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5</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66,7</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25,3</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55,8</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76,5</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88,4</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69,2</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24,0</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56,1</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82,2</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89,7</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7</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XVIII – начало ХХ в.</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69,4</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42,0</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63,8</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74,6</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82,9</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8</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55,2</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16,0</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37,3</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67,2</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86,5</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9</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П</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41,5</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4,0</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23,4</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53,8</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71,6</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10</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П</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72,0</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46,7</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63,2</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79,0</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87,7</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11</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П</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62,1</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37,3</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47,9</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70,2</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87,1</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12</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82,7</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26,7</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74,6</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95,4</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98,1</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13</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Знание фактов истории культуры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65,8</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42,0</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56,3</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72,1</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83,9</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14</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Знание фактов истории культуры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64,2</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20,0</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50,4</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76,8</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87,1</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15</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История зарубежных стран. Древний мир, Средние века, Новое время</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71,1</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36,0</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59,8</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80,6</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91,0</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16</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История зарубежных стран. Древний мир, Средние века, Новое время</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63,5</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30,7</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46,7</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73,5</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93,5</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17</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История зарубежных стран. Древний мир, Средние века, Новое время</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76,1</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41,3</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66,1</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85,8</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92,9</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18</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П</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38,4</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6,0</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20,1</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42,8</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85,2</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19</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Б</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76,1</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32,0</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64,8</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87,7</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95,5</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20</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В</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38,4</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9,3</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18,5</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43,2</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86,5</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21</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П</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48,9</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12,7</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25,4</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61,9</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89,0</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22</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П</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35,1</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2,2</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13,8</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44,2</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77,6</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23</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История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В</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35,6</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2,0</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17,1</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42,3</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78,1</w:t>
            </w:r>
          </w:p>
        </w:tc>
      </w:tr>
      <w:tr w:rsidR="00025A59" w:rsidRPr="00025A59" w:rsidTr="00025A59">
        <w:trPr>
          <w:trHeight w:val="226"/>
        </w:trPr>
        <w:tc>
          <w:tcPr>
            <w:tcW w:w="393"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24</w:t>
            </w:r>
          </w:p>
        </w:tc>
        <w:tc>
          <w:tcPr>
            <w:tcW w:w="117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rsidP="00C06B97">
            <w:pPr>
              <w:jc w:val="both"/>
            </w:pPr>
            <w:r w:rsidRPr="00025A59">
              <w:t>Один из периодов истории России с древнейших времён до 1914 г.</w:t>
            </w:r>
          </w:p>
        </w:tc>
        <w:tc>
          <w:tcPr>
            <w:tcW w:w="54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В</w:t>
            </w:r>
          </w:p>
        </w:tc>
        <w:tc>
          <w:tcPr>
            <w:tcW w:w="718"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41,3</w:t>
            </w:r>
          </w:p>
        </w:tc>
        <w:tc>
          <w:tcPr>
            <w:tcW w:w="489"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8,4</w:t>
            </w:r>
          </w:p>
        </w:tc>
        <w:tc>
          <w:tcPr>
            <w:tcW w:w="561" w:type="pct"/>
            <w:tcBorders>
              <w:top w:val="single" w:sz="8" w:space="0" w:color="000000"/>
              <w:left w:val="single" w:sz="8" w:space="0" w:color="000000"/>
              <w:bottom w:val="single" w:sz="8" w:space="0" w:color="000000"/>
              <w:right w:val="single" w:sz="8" w:space="0" w:color="000000"/>
            </w:tcBorders>
            <w:vAlign w:val="center"/>
          </w:tcPr>
          <w:p w:rsidR="00FB7604" w:rsidRPr="00025A59" w:rsidRDefault="00DE20EB">
            <w:pPr>
              <w:jc w:val="center"/>
            </w:pPr>
            <w:r w:rsidRPr="00025A59">
              <w:t>21,6</w:t>
            </w:r>
          </w:p>
        </w:tc>
        <w:tc>
          <w:tcPr>
            <w:tcW w:w="559" w:type="pct"/>
            <w:tcBorders>
              <w:top w:val="single" w:sz="8" w:space="0" w:color="000000"/>
              <w:left w:val="single" w:sz="8" w:space="0" w:color="000000"/>
              <w:bottom w:val="single" w:sz="8" w:space="0" w:color="000000"/>
              <w:right w:val="single" w:sz="4" w:space="0" w:color="auto"/>
            </w:tcBorders>
            <w:vAlign w:val="center"/>
          </w:tcPr>
          <w:p w:rsidR="00FB7604" w:rsidRPr="00025A59" w:rsidRDefault="00DE20EB">
            <w:pPr>
              <w:jc w:val="center"/>
            </w:pPr>
            <w:r w:rsidRPr="00025A59">
              <w:t>47,2</w:t>
            </w:r>
          </w:p>
        </w:tc>
        <w:tc>
          <w:tcPr>
            <w:tcW w:w="560" w:type="pct"/>
            <w:tcBorders>
              <w:top w:val="single" w:sz="8" w:space="0" w:color="000000"/>
              <w:left w:val="single" w:sz="4" w:space="0" w:color="auto"/>
              <w:bottom w:val="single" w:sz="8" w:space="0" w:color="000000"/>
              <w:right w:val="single" w:sz="8" w:space="0" w:color="000000"/>
            </w:tcBorders>
            <w:vAlign w:val="center"/>
          </w:tcPr>
          <w:p w:rsidR="00FB7604" w:rsidRPr="00025A59" w:rsidRDefault="00DE20EB">
            <w:pPr>
              <w:jc w:val="center"/>
            </w:pPr>
            <w:r w:rsidRPr="00025A59">
              <w:t>88,0</w:t>
            </w:r>
          </w:p>
        </w:tc>
      </w:tr>
    </w:tbl>
    <w:p w:rsidR="00163F18" w:rsidRPr="00EF06D6" w:rsidRDefault="00163F18" w:rsidP="00C06B97">
      <w:pPr>
        <w:numPr>
          <w:ilvl w:val="1"/>
          <w:numId w:val="11"/>
        </w:numPr>
        <w:spacing w:before="100" w:beforeAutospacing="1" w:after="100" w:afterAutospacing="1"/>
        <w:ind w:left="0" w:firstLine="709"/>
        <w:jc w:val="both"/>
        <w:rPr>
          <w:i/>
          <w:iCs/>
          <w:sz w:val="28"/>
          <w:szCs w:val="28"/>
        </w:rPr>
      </w:pPr>
      <w:r w:rsidRPr="00EF06D6">
        <w:rPr>
          <w:i/>
          <w:iCs/>
          <w:sz w:val="28"/>
          <w:szCs w:val="28"/>
        </w:rPr>
        <w:t>Задания базового уровня (с процентом выполнения ниже 50)</w:t>
      </w:r>
    </w:p>
    <w:p w:rsidR="008379A2" w:rsidRPr="00025A59" w:rsidRDefault="008379A2" w:rsidP="008379A2">
      <w:pPr>
        <w:spacing w:line="360" w:lineRule="auto"/>
        <w:ind w:firstLine="708"/>
        <w:jc w:val="both"/>
        <w:rPr>
          <w:sz w:val="28"/>
          <w:szCs w:val="28"/>
        </w:rPr>
      </w:pPr>
      <w:r w:rsidRPr="00025A59">
        <w:rPr>
          <w:sz w:val="28"/>
          <w:szCs w:val="28"/>
        </w:rPr>
        <w:t>В Самарском регионе, исходя из среднего процента выполнения ОГЭ по предмету «История», заданий базового уров</w:t>
      </w:r>
      <w:r w:rsidR="00193DA5" w:rsidRPr="00025A59">
        <w:rPr>
          <w:sz w:val="28"/>
          <w:szCs w:val="28"/>
        </w:rPr>
        <w:t>ня с выполнением менее 50% нет.</w:t>
      </w:r>
    </w:p>
    <w:p w:rsidR="008379A2" w:rsidRPr="00025A59" w:rsidRDefault="008379A2" w:rsidP="008379A2">
      <w:pPr>
        <w:spacing w:line="360" w:lineRule="auto"/>
        <w:ind w:firstLine="708"/>
        <w:jc w:val="both"/>
        <w:rPr>
          <w:sz w:val="28"/>
          <w:szCs w:val="28"/>
        </w:rPr>
      </w:pPr>
      <w:r w:rsidRPr="00025A59">
        <w:rPr>
          <w:sz w:val="28"/>
          <w:szCs w:val="28"/>
        </w:rPr>
        <w:t>Из общей группы заданий базового уровня можно</w:t>
      </w:r>
      <w:r w:rsidR="00193DA5" w:rsidRPr="00025A59">
        <w:rPr>
          <w:sz w:val="28"/>
          <w:szCs w:val="28"/>
        </w:rPr>
        <w:t xml:space="preserve"> выделить некоторые результаты.</w:t>
      </w:r>
    </w:p>
    <w:p w:rsidR="008379A2" w:rsidRPr="00025A59" w:rsidRDefault="008379A2" w:rsidP="008379A2">
      <w:pPr>
        <w:spacing w:line="360" w:lineRule="auto"/>
        <w:ind w:firstLine="708"/>
        <w:jc w:val="both"/>
        <w:rPr>
          <w:sz w:val="28"/>
          <w:szCs w:val="28"/>
        </w:rPr>
      </w:pPr>
      <w:r w:rsidRPr="00025A59">
        <w:rPr>
          <w:sz w:val="28"/>
          <w:szCs w:val="28"/>
        </w:rPr>
        <w:t>Наиболее низкий процент результативности выполнения был зафиксирован при оценке задания № 8 базового уровня, один из периодов истории России с древнейших времён до 1914 г. Средний показатель выполнения составляет 55,2%. В анализируемом варианте задание предполагало, рассмотрев представленную схему</w:t>
      </w:r>
      <w:r w:rsidR="00193DA5" w:rsidRPr="00025A59">
        <w:rPr>
          <w:sz w:val="28"/>
          <w:szCs w:val="28"/>
        </w:rPr>
        <w:t>,</w:t>
      </w:r>
      <w:r w:rsidRPr="00025A59">
        <w:rPr>
          <w:sz w:val="28"/>
          <w:szCs w:val="28"/>
        </w:rPr>
        <w:t xml:space="preserve"> указа</w:t>
      </w:r>
      <w:r w:rsidR="00193DA5" w:rsidRPr="00025A59">
        <w:rPr>
          <w:sz w:val="28"/>
          <w:szCs w:val="28"/>
        </w:rPr>
        <w:t>ть</w:t>
      </w:r>
      <w:r w:rsidRPr="00025A59">
        <w:rPr>
          <w:sz w:val="28"/>
          <w:szCs w:val="28"/>
        </w:rPr>
        <w:t xml:space="preserve"> век, когда произошли события, отражённые на </w:t>
      </w:r>
      <w:r w:rsidR="00193DA5" w:rsidRPr="00025A59">
        <w:rPr>
          <w:sz w:val="28"/>
          <w:szCs w:val="28"/>
        </w:rPr>
        <w:t>этой схеме</w:t>
      </w:r>
      <w:r w:rsidRPr="00025A59">
        <w:rPr>
          <w:sz w:val="28"/>
          <w:szCs w:val="28"/>
        </w:rPr>
        <w:t>.</w:t>
      </w:r>
    </w:p>
    <w:p w:rsidR="008379A2" w:rsidRPr="00025A59" w:rsidRDefault="008379A2" w:rsidP="008379A2">
      <w:pPr>
        <w:spacing w:line="360" w:lineRule="auto"/>
        <w:ind w:firstLine="708"/>
        <w:jc w:val="both"/>
        <w:rPr>
          <w:sz w:val="28"/>
          <w:szCs w:val="28"/>
        </w:rPr>
      </w:pPr>
      <w:r w:rsidRPr="00025A59">
        <w:rPr>
          <w:sz w:val="28"/>
          <w:szCs w:val="28"/>
        </w:rPr>
        <w:t>Еще одним заданием</w:t>
      </w:r>
      <w:r w:rsidR="00193DA5" w:rsidRPr="00025A59">
        <w:rPr>
          <w:sz w:val="28"/>
          <w:szCs w:val="28"/>
        </w:rPr>
        <w:t>,</w:t>
      </w:r>
      <w:r w:rsidRPr="00025A59">
        <w:rPr>
          <w:sz w:val="28"/>
          <w:szCs w:val="28"/>
        </w:rPr>
        <w:t xml:space="preserve"> </w:t>
      </w:r>
      <w:r w:rsidR="00193DA5" w:rsidRPr="00025A59">
        <w:rPr>
          <w:sz w:val="28"/>
          <w:szCs w:val="28"/>
        </w:rPr>
        <w:t xml:space="preserve">проверяющим знания базового уровня, </w:t>
      </w:r>
      <w:r w:rsidRPr="00025A59">
        <w:rPr>
          <w:sz w:val="28"/>
          <w:szCs w:val="28"/>
        </w:rPr>
        <w:t xml:space="preserve">с низким процентом результативности выполнения, является задание № 16, проверяющее </w:t>
      </w:r>
      <w:r w:rsidR="00193DA5" w:rsidRPr="00025A59">
        <w:rPr>
          <w:sz w:val="28"/>
          <w:szCs w:val="28"/>
        </w:rPr>
        <w:t xml:space="preserve">знание </w:t>
      </w:r>
      <w:r w:rsidRPr="00025A59">
        <w:rPr>
          <w:sz w:val="28"/>
          <w:szCs w:val="28"/>
        </w:rPr>
        <w:t>истори</w:t>
      </w:r>
      <w:r w:rsidR="00193DA5" w:rsidRPr="00025A59">
        <w:rPr>
          <w:sz w:val="28"/>
          <w:szCs w:val="28"/>
        </w:rPr>
        <w:t>и</w:t>
      </w:r>
      <w:r w:rsidRPr="00025A59">
        <w:rPr>
          <w:sz w:val="28"/>
          <w:szCs w:val="28"/>
        </w:rPr>
        <w:t xml:space="preserve"> зарубежных стран, древн</w:t>
      </w:r>
      <w:r w:rsidR="00193DA5" w:rsidRPr="00025A59">
        <w:rPr>
          <w:sz w:val="28"/>
          <w:szCs w:val="28"/>
        </w:rPr>
        <w:t>его</w:t>
      </w:r>
      <w:r w:rsidRPr="00025A59">
        <w:rPr>
          <w:sz w:val="28"/>
          <w:szCs w:val="28"/>
        </w:rPr>
        <w:t xml:space="preserve"> мир</w:t>
      </w:r>
      <w:r w:rsidR="00193DA5" w:rsidRPr="00025A59">
        <w:rPr>
          <w:sz w:val="28"/>
          <w:szCs w:val="28"/>
        </w:rPr>
        <w:t>а</w:t>
      </w:r>
      <w:r w:rsidRPr="00025A59">
        <w:rPr>
          <w:sz w:val="28"/>
          <w:szCs w:val="28"/>
        </w:rPr>
        <w:t xml:space="preserve">. Результаты выполнения 63,5%. В представленном перечне событий, процессов из истории зарубежных стран требовалось указать в ходе какого </w:t>
      </w:r>
      <w:r w:rsidR="00193DA5" w:rsidRPr="00025A59">
        <w:rPr>
          <w:sz w:val="28"/>
          <w:szCs w:val="28"/>
        </w:rPr>
        <w:t xml:space="preserve">события </w:t>
      </w:r>
      <w:r w:rsidRPr="00025A59">
        <w:rPr>
          <w:sz w:val="28"/>
          <w:szCs w:val="28"/>
        </w:rPr>
        <w:t>был созван Долгий парламент</w:t>
      </w:r>
      <w:r w:rsidR="00193DA5" w:rsidRPr="00025A59">
        <w:rPr>
          <w:sz w:val="28"/>
          <w:szCs w:val="28"/>
        </w:rPr>
        <w:t>.</w:t>
      </w:r>
    </w:p>
    <w:p w:rsidR="008379A2" w:rsidRPr="00025A59" w:rsidRDefault="008379A2" w:rsidP="008379A2">
      <w:pPr>
        <w:spacing w:line="360" w:lineRule="auto"/>
        <w:ind w:firstLine="708"/>
        <w:jc w:val="both"/>
        <w:rPr>
          <w:sz w:val="28"/>
          <w:szCs w:val="28"/>
        </w:rPr>
      </w:pPr>
      <w:r w:rsidRPr="00025A59">
        <w:rPr>
          <w:sz w:val="28"/>
          <w:szCs w:val="28"/>
        </w:rPr>
        <w:t>Самым успешно выполненным заданием стало задание № 12 базового уровня сложности. Средний результат его выполнения составил 82,7%. В анализируемом варианте задание проверяло умение и</w:t>
      </w:r>
      <w:r w:rsidRPr="00025A59">
        <w:rPr>
          <w:sz w:val="28"/>
          <w:szCs w:val="28"/>
          <w:lang w:eastAsia="zh-CN" w:bidi="ar"/>
        </w:rPr>
        <w:t xml:space="preserve">спользовать данные различных исторических и современных источников (текста, схем, иллюстративного, статистического материала) при ответе на </w:t>
      </w:r>
      <w:r w:rsidR="00193DA5" w:rsidRPr="00025A59">
        <w:rPr>
          <w:sz w:val="28"/>
          <w:szCs w:val="28"/>
          <w:lang w:eastAsia="zh-CN" w:bidi="ar"/>
        </w:rPr>
        <w:t xml:space="preserve">вопросы о </w:t>
      </w:r>
      <w:r w:rsidRPr="00025A59">
        <w:rPr>
          <w:sz w:val="28"/>
          <w:szCs w:val="28"/>
          <w:lang w:eastAsia="zh-CN" w:bidi="ar"/>
        </w:rPr>
        <w:t>важнейши</w:t>
      </w:r>
      <w:r w:rsidR="00193DA5" w:rsidRPr="00025A59">
        <w:rPr>
          <w:sz w:val="28"/>
          <w:szCs w:val="28"/>
          <w:lang w:eastAsia="zh-CN" w:bidi="ar"/>
        </w:rPr>
        <w:t>х</w:t>
      </w:r>
      <w:r w:rsidRPr="00025A59">
        <w:rPr>
          <w:sz w:val="28"/>
          <w:szCs w:val="28"/>
          <w:lang w:eastAsia="zh-CN" w:bidi="ar"/>
        </w:rPr>
        <w:t xml:space="preserve"> сражения</w:t>
      </w:r>
      <w:r w:rsidR="00193DA5" w:rsidRPr="00025A59">
        <w:rPr>
          <w:sz w:val="28"/>
          <w:szCs w:val="28"/>
          <w:lang w:eastAsia="zh-CN" w:bidi="ar"/>
        </w:rPr>
        <w:t>х</w:t>
      </w:r>
      <w:r w:rsidRPr="00025A59">
        <w:rPr>
          <w:sz w:val="28"/>
          <w:szCs w:val="28"/>
          <w:lang w:eastAsia="zh-CN" w:bidi="ar"/>
        </w:rPr>
        <w:t xml:space="preserve"> Отечественной войны 1812 года.</w:t>
      </w:r>
    </w:p>
    <w:p w:rsidR="00163F18" w:rsidRPr="00EF06D6" w:rsidRDefault="00163F18" w:rsidP="00C06B97">
      <w:pPr>
        <w:numPr>
          <w:ilvl w:val="1"/>
          <w:numId w:val="11"/>
        </w:numPr>
        <w:spacing w:before="100" w:beforeAutospacing="1" w:after="100" w:afterAutospacing="1"/>
        <w:ind w:left="0" w:firstLine="709"/>
        <w:jc w:val="both"/>
        <w:rPr>
          <w:i/>
          <w:iCs/>
          <w:sz w:val="28"/>
          <w:szCs w:val="28"/>
        </w:rPr>
      </w:pPr>
      <w:r w:rsidRPr="00EF06D6">
        <w:rPr>
          <w:i/>
          <w:iCs/>
          <w:sz w:val="28"/>
          <w:szCs w:val="28"/>
        </w:rPr>
        <w:t>Задания повышенного и высокого уровня (с процентом выполнения ниже 15)</w:t>
      </w:r>
    </w:p>
    <w:p w:rsidR="00FB7604" w:rsidRPr="00025A59" w:rsidRDefault="00DE20EB">
      <w:pPr>
        <w:spacing w:line="360" w:lineRule="auto"/>
        <w:ind w:firstLine="708"/>
        <w:jc w:val="both"/>
        <w:rPr>
          <w:sz w:val="28"/>
          <w:szCs w:val="28"/>
        </w:rPr>
      </w:pPr>
      <w:r w:rsidRPr="00025A59">
        <w:rPr>
          <w:sz w:val="28"/>
          <w:szCs w:val="28"/>
        </w:rPr>
        <w:t>Из группы заданий повышенного уровня сложности хотелось бы выделись задание № 22, которое проверяет контекстные знания по одному из периодов истории России с древнейших времён до 1914</w:t>
      </w:r>
      <w:r w:rsidR="00AA3E03" w:rsidRPr="00025A59">
        <w:rPr>
          <w:sz w:val="28"/>
          <w:szCs w:val="28"/>
        </w:rPr>
        <w:t xml:space="preserve"> </w:t>
      </w:r>
      <w:r w:rsidRPr="00025A59">
        <w:rPr>
          <w:sz w:val="28"/>
          <w:szCs w:val="28"/>
        </w:rPr>
        <w:t>г. Средний показатель выполнения составляет 35,1%. В анализируемом варианте задание проверяло умение найти фактические ошибки и исправить их. Процент выполнения данного задания самый низкий среди всех заданий повышенного уровня сложности.</w:t>
      </w:r>
    </w:p>
    <w:p w:rsidR="00FB7604" w:rsidRPr="00025A59" w:rsidRDefault="00DE20EB">
      <w:pPr>
        <w:spacing w:line="360" w:lineRule="auto"/>
        <w:ind w:firstLine="708"/>
        <w:jc w:val="both"/>
        <w:rPr>
          <w:sz w:val="28"/>
          <w:szCs w:val="28"/>
        </w:rPr>
      </w:pPr>
      <w:r w:rsidRPr="00025A59">
        <w:rPr>
          <w:sz w:val="28"/>
          <w:szCs w:val="28"/>
        </w:rPr>
        <w:t>Самым успешно выполненным заданием повышенного уровня сложности стало задание № 10. Средний результат его выполнения составил 72,0%. В анализируемом варианте был представлен отрывок из сочинения историка</w:t>
      </w:r>
      <w:r w:rsidR="0027676B" w:rsidRPr="00025A59">
        <w:rPr>
          <w:sz w:val="28"/>
          <w:szCs w:val="28"/>
        </w:rPr>
        <w:t>: з</w:t>
      </w:r>
      <w:r w:rsidRPr="00025A59">
        <w:rPr>
          <w:sz w:val="28"/>
          <w:szCs w:val="28"/>
        </w:rPr>
        <w:t>адание требовало указать цифру, обозначающую в легенде схемы маршрут экспедиции, о которой идёт речь в данном отрывке.</w:t>
      </w:r>
    </w:p>
    <w:p w:rsidR="00FB7604" w:rsidRPr="00025A59" w:rsidRDefault="00DE20EB">
      <w:pPr>
        <w:spacing w:line="360" w:lineRule="auto"/>
        <w:ind w:firstLine="708"/>
        <w:jc w:val="both"/>
        <w:rPr>
          <w:sz w:val="28"/>
          <w:szCs w:val="28"/>
        </w:rPr>
      </w:pPr>
      <w:r w:rsidRPr="00025A59">
        <w:rPr>
          <w:sz w:val="28"/>
          <w:szCs w:val="28"/>
        </w:rPr>
        <w:t>Из группы заданий высокого уровня задание № 24 является самым успешно выполненным.</w:t>
      </w:r>
      <w:r w:rsidR="00896197" w:rsidRPr="00025A59">
        <w:rPr>
          <w:sz w:val="28"/>
          <w:szCs w:val="28"/>
        </w:rPr>
        <w:t xml:space="preserve"> </w:t>
      </w:r>
      <w:r w:rsidRPr="00025A59">
        <w:rPr>
          <w:sz w:val="28"/>
          <w:szCs w:val="28"/>
        </w:rPr>
        <w:t>Оно проверяет знания по одному из периодов истории России с древнейших времён до 1914 г. Процент выполнения данного задания составил 41,3%. В анализируемом задании необходимо было с</w:t>
      </w:r>
      <w:r w:rsidRPr="00025A59">
        <w:rPr>
          <w:sz w:val="28"/>
          <w:szCs w:val="28"/>
          <w:lang w:eastAsia="zh-CN" w:bidi="ar"/>
        </w:rPr>
        <w:t>оотнес</w:t>
      </w:r>
      <w:r w:rsidR="0027676B" w:rsidRPr="00025A59">
        <w:rPr>
          <w:sz w:val="28"/>
          <w:szCs w:val="28"/>
          <w:lang w:eastAsia="zh-CN" w:bidi="ar"/>
        </w:rPr>
        <w:t>ти</w:t>
      </w:r>
      <w:r w:rsidRPr="00025A59">
        <w:rPr>
          <w:sz w:val="28"/>
          <w:szCs w:val="28"/>
          <w:lang w:eastAsia="zh-CN" w:bidi="ar"/>
        </w:rPr>
        <w:t xml:space="preserve"> общи</w:t>
      </w:r>
      <w:r w:rsidR="0027676B" w:rsidRPr="00025A59">
        <w:rPr>
          <w:sz w:val="28"/>
          <w:szCs w:val="28"/>
          <w:lang w:eastAsia="zh-CN" w:bidi="ar"/>
        </w:rPr>
        <w:t>е</w:t>
      </w:r>
      <w:r w:rsidRPr="00025A59">
        <w:rPr>
          <w:sz w:val="28"/>
          <w:szCs w:val="28"/>
          <w:lang w:eastAsia="zh-CN" w:bidi="ar"/>
        </w:rPr>
        <w:t xml:space="preserve"> исторически</w:t>
      </w:r>
      <w:r w:rsidR="0027676B" w:rsidRPr="00025A59">
        <w:rPr>
          <w:sz w:val="28"/>
          <w:szCs w:val="28"/>
          <w:lang w:eastAsia="zh-CN" w:bidi="ar"/>
        </w:rPr>
        <w:t>е</w:t>
      </w:r>
      <w:r w:rsidRPr="00025A59">
        <w:rPr>
          <w:sz w:val="28"/>
          <w:szCs w:val="28"/>
          <w:lang w:eastAsia="zh-CN" w:bidi="ar"/>
        </w:rPr>
        <w:t xml:space="preserve"> процесс</w:t>
      </w:r>
      <w:r w:rsidR="0027676B" w:rsidRPr="00025A59">
        <w:rPr>
          <w:sz w:val="28"/>
          <w:szCs w:val="28"/>
          <w:lang w:eastAsia="zh-CN" w:bidi="ar"/>
        </w:rPr>
        <w:t>ы</w:t>
      </w:r>
      <w:r w:rsidRPr="00025A59">
        <w:rPr>
          <w:sz w:val="28"/>
          <w:szCs w:val="28"/>
          <w:lang w:eastAsia="zh-CN" w:bidi="ar"/>
        </w:rPr>
        <w:t xml:space="preserve"> и отдельны</w:t>
      </w:r>
      <w:r w:rsidR="0027676B" w:rsidRPr="00025A59">
        <w:rPr>
          <w:sz w:val="28"/>
          <w:szCs w:val="28"/>
          <w:lang w:eastAsia="zh-CN" w:bidi="ar"/>
        </w:rPr>
        <w:t>е</w:t>
      </w:r>
      <w:r w:rsidRPr="00025A59">
        <w:rPr>
          <w:sz w:val="28"/>
          <w:szCs w:val="28"/>
          <w:lang w:eastAsia="zh-CN" w:bidi="ar"/>
        </w:rPr>
        <w:t xml:space="preserve"> факт</w:t>
      </w:r>
      <w:r w:rsidR="0027676B" w:rsidRPr="00025A59">
        <w:rPr>
          <w:sz w:val="28"/>
          <w:szCs w:val="28"/>
          <w:lang w:eastAsia="zh-CN" w:bidi="ar"/>
        </w:rPr>
        <w:t>ы</w:t>
      </w:r>
      <w:r w:rsidRPr="00025A59">
        <w:rPr>
          <w:sz w:val="28"/>
          <w:szCs w:val="28"/>
          <w:lang w:eastAsia="zh-CN" w:bidi="ar"/>
        </w:rPr>
        <w:t xml:space="preserve"> (анализ исторической ситуации).</w:t>
      </w:r>
    </w:p>
    <w:p w:rsidR="00FB7604" w:rsidRPr="00025A59" w:rsidRDefault="00DE20EB">
      <w:pPr>
        <w:spacing w:line="360" w:lineRule="auto"/>
        <w:ind w:firstLine="708"/>
        <w:jc w:val="both"/>
        <w:rPr>
          <w:sz w:val="28"/>
          <w:szCs w:val="28"/>
        </w:rPr>
      </w:pPr>
      <w:r w:rsidRPr="00025A59">
        <w:rPr>
          <w:sz w:val="28"/>
          <w:szCs w:val="28"/>
        </w:rPr>
        <w:t>Успешно выполненным заданием высокого уровня сложности можно считать задание № 20. Процент выполнения составил 38,4%. В данном задании экзаменуемым было необходимо назвать народ</w:t>
      </w:r>
      <w:r w:rsidR="006B4283" w:rsidRPr="00025A59">
        <w:rPr>
          <w:sz w:val="28"/>
          <w:szCs w:val="28"/>
        </w:rPr>
        <w:t>,</w:t>
      </w:r>
      <w:r w:rsidRPr="00025A59">
        <w:rPr>
          <w:sz w:val="28"/>
          <w:szCs w:val="28"/>
        </w:rPr>
        <w:t xml:space="preserve"> с войском которого сражалось русское войско в упомянутой битве</w:t>
      </w:r>
      <w:r w:rsidR="006B4283" w:rsidRPr="00025A59">
        <w:rPr>
          <w:sz w:val="28"/>
          <w:szCs w:val="28"/>
        </w:rPr>
        <w:t>,</w:t>
      </w:r>
      <w:r w:rsidRPr="00025A59">
        <w:rPr>
          <w:sz w:val="28"/>
          <w:szCs w:val="28"/>
        </w:rPr>
        <w:t xml:space="preserve"> и указать одн</w:t>
      </w:r>
      <w:r w:rsidR="006B4283" w:rsidRPr="00025A59">
        <w:rPr>
          <w:sz w:val="28"/>
          <w:szCs w:val="28"/>
        </w:rPr>
        <w:t>у</w:t>
      </w:r>
      <w:r w:rsidRPr="00025A59">
        <w:rPr>
          <w:sz w:val="28"/>
          <w:szCs w:val="28"/>
        </w:rPr>
        <w:t xml:space="preserve"> любую причину поражения русского войска.</w:t>
      </w:r>
    </w:p>
    <w:p w:rsidR="00FB7604" w:rsidRPr="00025A59" w:rsidRDefault="00DE20EB">
      <w:pPr>
        <w:spacing w:line="360" w:lineRule="auto"/>
        <w:ind w:firstLine="708"/>
        <w:jc w:val="both"/>
        <w:rPr>
          <w:sz w:val="28"/>
          <w:szCs w:val="28"/>
        </w:rPr>
      </w:pPr>
      <w:r w:rsidRPr="00025A59">
        <w:rPr>
          <w:sz w:val="28"/>
          <w:szCs w:val="28"/>
        </w:rPr>
        <w:t>Из группы заданий высокого уровня сложности хотелось бы выделись задание № 23, которое проверяет контекстные знания по одному из периодов истории России с древнейших времён до 1914</w:t>
      </w:r>
      <w:r w:rsidR="004F779A" w:rsidRPr="00025A59">
        <w:rPr>
          <w:sz w:val="28"/>
          <w:szCs w:val="28"/>
        </w:rPr>
        <w:t xml:space="preserve"> </w:t>
      </w:r>
      <w:r w:rsidRPr="00025A59">
        <w:rPr>
          <w:sz w:val="28"/>
          <w:szCs w:val="28"/>
        </w:rPr>
        <w:t>г. Средний показатель выполнения составляет 35,6%. Процент выполнения данного задания самый низкий среди всех заданий высокого уровня сложности. В анализируемом варианте задание проверяло умение в</w:t>
      </w:r>
      <w:r w:rsidRPr="00025A59">
        <w:rPr>
          <w:sz w:val="28"/>
          <w:szCs w:val="28"/>
          <w:lang w:eastAsia="zh-CN" w:bidi="ar"/>
        </w:rPr>
        <w:t>ыявлять общие черты Первого</w:t>
      </w:r>
      <w:r w:rsidR="004B7403" w:rsidRPr="00025A59">
        <w:rPr>
          <w:sz w:val="28"/>
          <w:szCs w:val="28"/>
          <w:lang w:eastAsia="zh-CN" w:bidi="ar"/>
        </w:rPr>
        <w:t xml:space="preserve"> </w:t>
      </w:r>
      <w:r w:rsidRPr="00025A59">
        <w:rPr>
          <w:sz w:val="28"/>
          <w:szCs w:val="28"/>
          <w:lang w:eastAsia="zh-CN" w:bidi="ar"/>
        </w:rPr>
        <w:t>(1611 г.) и Второго (1612 г.) народных ополчений.</w:t>
      </w:r>
    </w:p>
    <w:p w:rsidR="00FB7604" w:rsidRPr="00025A59" w:rsidRDefault="00DE20EB" w:rsidP="00C06B97">
      <w:pPr>
        <w:pStyle w:val="3"/>
        <w:numPr>
          <w:ilvl w:val="2"/>
          <w:numId w:val="22"/>
        </w:numPr>
        <w:tabs>
          <w:tab w:val="left" w:pos="142"/>
        </w:tabs>
        <w:spacing w:before="100" w:beforeAutospacing="1" w:after="100" w:afterAutospacing="1"/>
        <w:ind w:left="0" w:firstLine="709"/>
        <w:jc w:val="both"/>
        <w:rPr>
          <w:rFonts w:ascii="Times New Roman" w:hAnsi="Times New Roman"/>
          <w:b w:val="0"/>
          <w:color w:val="auto"/>
          <w:sz w:val="28"/>
        </w:rPr>
      </w:pPr>
      <w:r w:rsidRPr="00025A59">
        <w:rPr>
          <w:rFonts w:ascii="Times New Roman" w:hAnsi="Times New Roman"/>
          <w:b w:val="0"/>
          <w:color w:val="auto"/>
          <w:sz w:val="28"/>
        </w:rPr>
        <w:t>Содержательный анализ выполнения заданий КИМ ОГЭ</w:t>
      </w:r>
    </w:p>
    <w:p w:rsidR="00FB7604" w:rsidRPr="00025A59" w:rsidRDefault="00DE20EB">
      <w:pPr>
        <w:spacing w:line="360" w:lineRule="auto"/>
        <w:ind w:firstLine="708"/>
        <w:jc w:val="both"/>
        <w:rPr>
          <w:sz w:val="28"/>
          <w:szCs w:val="28"/>
        </w:rPr>
      </w:pPr>
      <w:r w:rsidRPr="00025A59">
        <w:rPr>
          <w:sz w:val="28"/>
          <w:szCs w:val="28"/>
        </w:rPr>
        <w:t>Анализ выполнения первой части экзаменационной работы показывает неоднозначную динамику их выполнения.</w:t>
      </w:r>
    </w:p>
    <w:p w:rsidR="00FB7604" w:rsidRPr="00025A59" w:rsidRDefault="00BE7E20">
      <w:pPr>
        <w:spacing w:line="360" w:lineRule="auto"/>
        <w:ind w:firstLine="708"/>
        <w:jc w:val="both"/>
        <w:rPr>
          <w:sz w:val="28"/>
          <w:szCs w:val="28"/>
        </w:rPr>
      </w:pPr>
      <w:r w:rsidRPr="00025A59">
        <w:rPr>
          <w:sz w:val="28"/>
          <w:szCs w:val="28"/>
        </w:rPr>
        <w:t>Задание</w:t>
      </w:r>
      <w:r w:rsidR="006B4283" w:rsidRPr="00025A59">
        <w:rPr>
          <w:sz w:val="28"/>
          <w:szCs w:val="28"/>
        </w:rPr>
        <w:t xml:space="preserve"> </w:t>
      </w:r>
      <w:r w:rsidR="00DE20EB" w:rsidRPr="00025A59">
        <w:rPr>
          <w:sz w:val="28"/>
          <w:szCs w:val="28"/>
        </w:rPr>
        <w:t xml:space="preserve">1 проверяет компетенцию экзаменуемого в умении соотнести дату и историческое событие. </w:t>
      </w:r>
      <w:r w:rsidR="00DE20EB" w:rsidRPr="00025A59">
        <w:rPr>
          <w:sz w:val="28"/>
          <w:szCs w:val="28"/>
          <w:lang w:eastAsia="zh-CN" w:bidi="ar"/>
        </w:rPr>
        <w:t xml:space="preserve">Знание основных дат, этапов и ключевых событий истории России и мира с древности до 1914 г., выдающихся деятелей отечественной и всеобщей истории. </w:t>
      </w:r>
      <w:r w:rsidR="00DE20EB" w:rsidRPr="00025A59">
        <w:rPr>
          <w:sz w:val="28"/>
          <w:szCs w:val="28"/>
        </w:rPr>
        <w:t>Само задание относится к базовому уровню сложности. Проверка знания дат и событий идёт по всем эпохам истории России, то есть является сквозной. Средний результат выполнения задания составил 81,4%. Отметим, что в группе лиц, получивших по экзамену оценку «неудовлетворительно», с данным задание</w:t>
      </w:r>
      <w:r w:rsidR="006B4283" w:rsidRPr="00025A59">
        <w:rPr>
          <w:sz w:val="28"/>
          <w:szCs w:val="28"/>
        </w:rPr>
        <w:t>м справились 22,0% обучающихся.</w:t>
      </w:r>
    </w:p>
    <w:p w:rsidR="00FB7604" w:rsidRPr="00025A59" w:rsidRDefault="00DE20EB">
      <w:pPr>
        <w:spacing w:line="360" w:lineRule="auto"/>
        <w:ind w:firstLine="709"/>
        <w:jc w:val="both"/>
        <w:rPr>
          <w:sz w:val="28"/>
          <w:szCs w:val="28"/>
        </w:rPr>
      </w:pPr>
      <w:r w:rsidRPr="00025A59">
        <w:rPr>
          <w:sz w:val="28"/>
          <w:szCs w:val="28"/>
        </w:rPr>
        <w:t>Таким образом, задания, направленные на усвоение дат и событий, экзам</w:t>
      </w:r>
      <w:r w:rsidR="006B4283" w:rsidRPr="00025A59">
        <w:rPr>
          <w:sz w:val="28"/>
          <w:szCs w:val="28"/>
        </w:rPr>
        <w:t>енуемые освоили вполне успешно.</w:t>
      </w:r>
    </w:p>
    <w:p w:rsidR="00FB7604" w:rsidRPr="00025A59" w:rsidRDefault="00DE20EB">
      <w:pPr>
        <w:spacing w:line="360" w:lineRule="auto"/>
        <w:ind w:firstLine="708"/>
        <w:jc w:val="both"/>
        <w:rPr>
          <w:sz w:val="28"/>
          <w:szCs w:val="28"/>
        </w:rPr>
      </w:pPr>
      <w:r w:rsidRPr="00025A59">
        <w:rPr>
          <w:sz w:val="28"/>
          <w:szCs w:val="28"/>
        </w:rPr>
        <w:t>В анализируемом варианте экзаменуемые отвечали на вопросы</w:t>
      </w:r>
      <w:r w:rsidR="00AA3E03" w:rsidRPr="00025A59">
        <w:rPr>
          <w:sz w:val="28"/>
          <w:szCs w:val="28"/>
        </w:rPr>
        <w:t>,</w:t>
      </w:r>
      <w:r w:rsidRPr="00025A59">
        <w:rPr>
          <w:sz w:val="28"/>
          <w:szCs w:val="28"/>
        </w:rPr>
        <w:t xml:space="preserve"> связанные с событиями: подписания Портсмутского мира, венчания на царство Ивана Грозного, взятия Владимира войском хана Батыя.</w:t>
      </w:r>
    </w:p>
    <w:p w:rsidR="00FB7604" w:rsidRPr="00025A59" w:rsidRDefault="00BE7E20">
      <w:pPr>
        <w:spacing w:line="360" w:lineRule="auto"/>
        <w:ind w:firstLine="708"/>
        <w:jc w:val="both"/>
        <w:rPr>
          <w:sz w:val="28"/>
          <w:szCs w:val="28"/>
          <w:lang w:eastAsia="zh-CN" w:bidi="ar"/>
        </w:rPr>
      </w:pPr>
      <w:r w:rsidRPr="00025A59">
        <w:rPr>
          <w:sz w:val="28"/>
          <w:szCs w:val="28"/>
        </w:rPr>
        <w:t>Задание</w:t>
      </w:r>
      <w:r w:rsidR="00DE20EB" w:rsidRPr="00025A59">
        <w:rPr>
          <w:sz w:val="28"/>
          <w:szCs w:val="28"/>
        </w:rPr>
        <w:t xml:space="preserve"> 2 проверяет умение располагать в хронологическ</w:t>
      </w:r>
      <w:r w:rsidR="006B4283" w:rsidRPr="00025A59">
        <w:rPr>
          <w:sz w:val="28"/>
          <w:szCs w:val="28"/>
        </w:rPr>
        <w:t>ой последовательности события, о</w:t>
      </w:r>
      <w:r w:rsidR="00DE20EB" w:rsidRPr="00025A59">
        <w:rPr>
          <w:sz w:val="28"/>
          <w:szCs w:val="28"/>
        </w:rPr>
        <w:t>пределять длительность важнейших событий отечественной и всеобщей истории. Задание относится к повышенному уровню сложности. В анализируемом варианте экзаменуемым предлагали следующие исторические события: подписание Ништадского мира, основание Санкт-Петербурга, битва при Гросс-Егерсдорфе, присоединение к Российской империи Крыма. С данным заданием успешно справились 53,5% экзаменуемых. Сложности возникли в двух группах. Так, в группе лиц, получивших за экзамен «неудовлетворительно», с данным заданием справились 6,7%, а в группе лиц, получивших оценку «удовлетворительно» – 35,9%. Эти факты свидетельствуют о том, что обучающиеся не умеют располагать в хронологической последовательности исторические события</w:t>
      </w:r>
      <w:r w:rsidR="006B4283" w:rsidRPr="00025A59">
        <w:rPr>
          <w:sz w:val="28"/>
          <w:szCs w:val="28"/>
        </w:rPr>
        <w:t>,</w:t>
      </w:r>
      <w:r w:rsidR="00DE20EB" w:rsidRPr="00025A59">
        <w:rPr>
          <w:sz w:val="28"/>
          <w:szCs w:val="28"/>
        </w:rPr>
        <w:t xml:space="preserve"> или говорит о поверхностных знаниях внутренней и внешней политики России в Х</w:t>
      </w:r>
      <w:r w:rsidR="00DE20EB" w:rsidRPr="00025A59">
        <w:rPr>
          <w:sz w:val="28"/>
          <w:szCs w:val="28"/>
          <w:lang w:val="en-US"/>
        </w:rPr>
        <w:t>VIII</w:t>
      </w:r>
      <w:r w:rsidR="00DE20EB" w:rsidRPr="00025A59">
        <w:rPr>
          <w:sz w:val="28"/>
          <w:szCs w:val="28"/>
        </w:rPr>
        <w:t xml:space="preserve"> веке</w:t>
      </w:r>
      <w:r w:rsidR="00DE20EB" w:rsidRPr="00025A59">
        <w:rPr>
          <w:sz w:val="28"/>
          <w:szCs w:val="28"/>
          <w:lang w:eastAsia="zh-CN" w:bidi="ar"/>
        </w:rPr>
        <w:t>.</w:t>
      </w:r>
    </w:p>
    <w:p w:rsidR="00FB7604" w:rsidRPr="00025A59" w:rsidRDefault="00DE20EB">
      <w:pPr>
        <w:spacing w:line="360" w:lineRule="auto"/>
        <w:ind w:firstLine="708"/>
        <w:jc w:val="both"/>
        <w:rPr>
          <w:sz w:val="28"/>
          <w:szCs w:val="28"/>
        </w:rPr>
      </w:pPr>
      <w:r w:rsidRPr="00025A59">
        <w:rPr>
          <w:sz w:val="28"/>
          <w:szCs w:val="28"/>
        </w:rPr>
        <w:t>Задани</w:t>
      </w:r>
      <w:r w:rsidR="006D1C25" w:rsidRPr="00025A59">
        <w:rPr>
          <w:sz w:val="28"/>
          <w:szCs w:val="28"/>
        </w:rPr>
        <w:t>я</w:t>
      </w:r>
      <w:r w:rsidRPr="00025A59">
        <w:rPr>
          <w:sz w:val="28"/>
          <w:szCs w:val="28"/>
        </w:rPr>
        <w:t xml:space="preserve"> 3 и 5 проверяют знания терминов по различным историческим эпохам. В задании № 3 анализируемого варианта экзаменуемых просили записать термин, о котором идет речь</w:t>
      </w:r>
      <w:r w:rsidR="006B4283" w:rsidRPr="00025A59">
        <w:rPr>
          <w:sz w:val="28"/>
          <w:szCs w:val="28"/>
        </w:rPr>
        <w:t xml:space="preserve"> (</w:t>
      </w:r>
      <w:r w:rsidRPr="00025A59">
        <w:rPr>
          <w:sz w:val="28"/>
          <w:szCs w:val="28"/>
        </w:rPr>
        <w:t xml:space="preserve">Введённый Петром </w:t>
      </w:r>
      <w:r w:rsidRPr="00025A59">
        <w:rPr>
          <w:sz w:val="28"/>
          <w:szCs w:val="28"/>
          <w:lang w:val="en-US"/>
        </w:rPr>
        <w:t>I</w:t>
      </w:r>
      <w:r w:rsidRPr="00025A59">
        <w:rPr>
          <w:sz w:val="28"/>
          <w:szCs w:val="28"/>
        </w:rPr>
        <w:t xml:space="preserve"> налог, взимаемый с каждого мужчины, принадлежавшего к податному сословию, независимо от возраста</w:t>
      </w:r>
      <w:r w:rsidR="006B4283" w:rsidRPr="00025A59">
        <w:rPr>
          <w:sz w:val="28"/>
          <w:szCs w:val="28"/>
        </w:rPr>
        <w:t>)</w:t>
      </w:r>
      <w:r w:rsidRPr="00025A59">
        <w:rPr>
          <w:sz w:val="28"/>
          <w:szCs w:val="28"/>
        </w:rPr>
        <w:t>. Средний процент выполнения составил 77,1%. Задание № 5 анализируемого варианта проверяло умение выпускников выбрать из предложенных терминов один термин, не характеризую</w:t>
      </w:r>
      <w:r w:rsidR="006D3E55" w:rsidRPr="00025A59">
        <w:rPr>
          <w:sz w:val="28"/>
          <w:szCs w:val="28"/>
        </w:rPr>
        <w:t xml:space="preserve">щий хозяйство восточных славян </w:t>
      </w:r>
      <w:r w:rsidRPr="00025A59">
        <w:rPr>
          <w:sz w:val="28"/>
          <w:szCs w:val="28"/>
        </w:rPr>
        <w:t xml:space="preserve">в </w:t>
      </w:r>
      <w:r w:rsidRPr="00025A59">
        <w:rPr>
          <w:sz w:val="28"/>
          <w:szCs w:val="28"/>
          <w:lang w:val="en-US"/>
        </w:rPr>
        <w:t>VI</w:t>
      </w:r>
      <w:r w:rsidRPr="00025A59">
        <w:rPr>
          <w:sz w:val="28"/>
          <w:szCs w:val="28"/>
        </w:rPr>
        <w:t>-</w:t>
      </w:r>
      <w:r w:rsidRPr="00025A59">
        <w:rPr>
          <w:sz w:val="28"/>
          <w:szCs w:val="28"/>
          <w:lang w:val="en-US"/>
        </w:rPr>
        <w:t>I</w:t>
      </w:r>
      <w:r w:rsidRPr="00025A59">
        <w:rPr>
          <w:sz w:val="28"/>
          <w:szCs w:val="28"/>
        </w:rPr>
        <w:t>Х вв. Средний показатель выполнения составил 66,7%. По результатам в группах справились с заданием 55,8% обучающихся, получивших на экзамене «удовлетворительно». Необходимо отметить, что термин «картофелеводство» является верным ответом, и используется только со времён эпохи Петра Великого, а сложность возникает в том,</w:t>
      </w:r>
      <w:r w:rsidR="006D3E55" w:rsidRPr="00025A59">
        <w:rPr>
          <w:sz w:val="28"/>
          <w:szCs w:val="28"/>
        </w:rPr>
        <w:t xml:space="preserve"> </w:t>
      </w:r>
      <w:r w:rsidRPr="00025A59">
        <w:rPr>
          <w:sz w:val="28"/>
          <w:szCs w:val="28"/>
        </w:rPr>
        <w:t>что учащиеся не были ознакомлены с этим историческим фактом. Не надо забывать и тот факт, что данная тема изучалась достаточно давно, поэтому и результаты вполне ожидаемы.</w:t>
      </w:r>
    </w:p>
    <w:p w:rsidR="00FB7604" w:rsidRPr="00025A59" w:rsidRDefault="00BE7E20">
      <w:pPr>
        <w:spacing w:line="360" w:lineRule="auto"/>
        <w:ind w:firstLine="709"/>
        <w:jc w:val="both"/>
        <w:rPr>
          <w:sz w:val="28"/>
          <w:szCs w:val="28"/>
        </w:rPr>
      </w:pPr>
      <w:r w:rsidRPr="00025A59">
        <w:rPr>
          <w:sz w:val="28"/>
          <w:szCs w:val="28"/>
        </w:rPr>
        <w:t>Задание</w:t>
      </w:r>
      <w:r w:rsidR="00DE20EB" w:rsidRPr="00025A59">
        <w:rPr>
          <w:sz w:val="28"/>
          <w:szCs w:val="28"/>
        </w:rPr>
        <w:t xml:space="preserve"> 4 проверяет знания преобразований, произошедших в годы правления исторических личностей по определённой эпохе. В анализируемом варианте проверялись знания событий</w:t>
      </w:r>
      <w:r w:rsidR="006D3E55" w:rsidRPr="00025A59">
        <w:rPr>
          <w:sz w:val="28"/>
          <w:szCs w:val="28"/>
        </w:rPr>
        <w:t>,</w:t>
      </w:r>
      <w:r w:rsidR="00DE20EB" w:rsidRPr="00025A59">
        <w:rPr>
          <w:sz w:val="28"/>
          <w:szCs w:val="28"/>
        </w:rPr>
        <w:t xml:space="preserve"> относящихся ко времени правления Ивана </w:t>
      </w:r>
      <w:r w:rsidR="00DE20EB" w:rsidRPr="00025A59">
        <w:rPr>
          <w:sz w:val="28"/>
          <w:szCs w:val="28"/>
          <w:lang w:val="en-US"/>
        </w:rPr>
        <w:t>IV</w:t>
      </w:r>
      <w:r w:rsidR="00DE20EB" w:rsidRPr="00025A59">
        <w:rPr>
          <w:sz w:val="28"/>
          <w:szCs w:val="28"/>
        </w:rPr>
        <w:t xml:space="preserve">. Из предложенного списка необходимо было выбрать два. Средний процент выполнения данного задания составил 78,5%, что является высоким результатом. Вполне уверенные знания событий по времени правления Ивана </w:t>
      </w:r>
      <w:r w:rsidR="00DE20EB" w:rsidRPr="00025A59">
        <w:rPr>
          <w:sz w:val="28"/>
          <w:szCs w:val="28"/>
          <w:lang w:val="en-US"/>
        </w:rPr>
        <w:t>IV</w:t>
      </w:r>
      <w:r w:rsidR="00DE20EB" w:rsidRPr="00025A59">
        <w:rPr>
          <w:sz w:val="28"/>
          <w:szCs w:val="28"/>
        </w:rPr>
        <w:t xml:space="preserve"> продемонстрированы в группах лиц, получивших за экзамен «отлично» </w:t>
      </w:r>
      <w:r w:rsidR="005A0E5C" w:rsidRPr="00025A59">
        <w:rPr>
          <w:sz w:val="28"/>
          <w:szCs w:val="28"/>
        </w:rPr>
        <w:t>–</w:t>
      </w:r>
      <w:r w:rsidR="00DE20EB" w:rsidRPr="00025A59">
        <w:rPr>
          <w:sz w:val="28"/>
          <w:szCs w:val="28"/>
        </w:rPr>
        <w:t xml:space="preserve"> 96,8% и «хорошо» </w:t>
      </w:r>
      <w:r w:rsidR="005A0E5C" w:rsidRPr="00025A59">
        <w:rPr>
          <w:sz w:val="28"/>
          <w:szCs w:val="28"/>
        </w:rPr>
        <w:t>–</w:t>
      </w:r>
      <w:r w:rsidR="00DE20EB" w:rsidRPr="00025A59">
        <w:rPr>
          <w:sz w:val="28"/>
          <w:szCs w:val="28"/>
        </w:rPr>
        <w:t xml:space="preserve"> 85,4%. А вот в группе лиц, получивших на экзамене оценку «неудовлетворительно</w:t>
      </w:r>
      <w:r w:rsidR="006B4283" w:rsidRPr="00025A59">
        <w:rPr>
          <w:sz w:val="28"/>
          <w:szCs w:val="28"/>
        </w:rPr>
        <w:t>», с данным заданием справилось</w:t>
      </w:r>
      <w:r w:rsidR="00DE20EB" w:rsidRPr="00025A59">
        <w:rPr>
          <w:sz w:val="28"/>
          <w:szCs w:val="28"/>
        </w:rPr>
        <w:t xml:space="preserve"> 32,7%.</w:t>
      </w:r>
    </w:p>
    <w:p w:rsidR="00FB7604" w:rsidRPr="00025A59" w:rsidRDefault="00BE7E20">
      <w:pPr>
        <w:spacing w:line="360" w:lineRule="auto"/>
        <w:ind w:firstLine="708"/>
        <w:jc w:val="both"/>
        <w:rPr>
          <w:sz w:val="28"/>
          <w:szCs w:val="28"/>
        </w:rPr>
      </w:pPr>
      <w:r w:rsidRPr="00025A59">
        <w:rPr>
          <w:sz w:val="28"/>
          <w:szCs w:val="28"/>
        </w:rPr>
        <w:t>Задание</w:t>
      </w:r>
      <w:r w:rsidR="00DE20EB" w:rsidRPr="00025A59">
        <w:rPr>
          <w:sz w:val="28"/>
          <w:szCs w:val="28"/>
        </w:rPr>
        <w:t xml:space="preserve"> 6 проверяет компетенции выпускников по определению тезисов и фактов из предложенных для анализа предложений. Процент выполнения данного задания базового уровня сложности составляет – 69,2%</w:t>
      </w:r>
      <w:r w:rsidR="006D3E55" w:rsidRPr="00025A59">
        <w:rPr>
          <w:sz w:val="28"/>
          <w:szCs w:val="28"/>
        </w:rPr>
        <w:t>,</w:t>
      </w:r>
      <w:r w:rsidR="00DE20EB" w:rsidRPr="00025A59">
        <w:rPr>
          <w:sz w:val="28"/>
          <w:szCs w:val="28"/>
        </w:rPr>
        <w:t xml:space="preserve"> что демонстрирует сформированное умение</w:t>
      </w:r>
      <w:r w:rsidR="00DE20EB" w:rsidRPr="00025A59">
        <w:rPr>
          <w:sz w:val="28"/>
          <w:szCs w:val="28"/>
          <w:lang w:eastAsia="zh-CN" w:bidi="ar"/>
        </w:rPr>
        <w:t xml:space="preserve"> группировать исторические явления и события по заданному признаку.</w:t>
      </w:r>
    </w:p>
    <w:p w:rsidR="00FB7604" w:rsidRPr="00025A59" w:rsidRDefault="00BE7E20">
      <w:pPr>
        <w:spacing w:line="360" w:lineRule="auto"/>
        <w:ind w:firstLine="709"/>
        <w:jc w:val="both"/>
        <w:rPr>
          <w:sz w:val="28"/>
          <w:szCs w:val="28"/>
        </w:rPr>
      </w:pPr>
      <w:r w:rsidRPr="00025A59">
        <w:rPr>
          <w:sz w:val="28"/>
          <w:szCs w:val="28"/>
        </w:rPr>
        <w:t>Задание</w:t>
      </w:r>
      <w:r w:rsidR="00DE20EB" w:rsidRPr="00025A59">
        <w:rPr>
          <w:sz w:val="28"/>
          <w:szCs w:val="28"/>
        </w:rPr>
        <w:t xml:space="preserve"> 7 характеризуется хорошими результатами вы</w:t>
      </w:r>
      <w:r w:rsidR="006B4283" w:rsidRPr="00025A59">
        <w:rPr>
          <w:sz w:val="28"/>
          <w:szCs w:val="28"/>
        </w:rPr>
        <w:t>полнения, с ним справились 69,4</w:t>
      </w:r>
      <w:r w:rsidR="00DE20EB" w:rsidRPr="00025A59">
        <w:rPr>
          <w:sz w:val="28"/>
          <w:szCs w:val="28"/>
        </w:rPr>
        <w:t>%. Даже в группе лиц, получивших по экзамену оценку «неудовлетворительно», с этим заданием справились 42,0%. Данное задание относится к базовому уровню сложности и проверяет умение экзаменуемых</w:t>
      </w:r>
      <w:r w:rsidR="006B4283" w:rsidRPr="00025A59">
        <w:rPr>
          <w:sz w:val="28"/>
          <w:szCs w:val="28"/>
        </w:rPr>
        <w:t>,</w:t>
      </w:r>
      <w:r w:rsidR="00DE20EB" w:rsidRPr="00025A59">
        <w:rPr>
          <w:sz w:val="28"/>
          <w:szCs w:val="28"/>
        </w:rPr>
        <w:t xml:space="preserve"> используя данные статистической таблицы, завершить суждения, соотнеся их начала и варианты завершения. Результаты экзамена говорят о том, что выпускники успешно освоили исторический материал периода по истории России 19 – начала 20 века.</w:t>
      </w:r>
    </w:p>
    <w:p w:rsidR="00FB7604" w:rsidRPr="00025A59" w:rsidRDefault="00BE7E20">
      <w:pPr>
        <w:spacing w:line="360" w:lineRule="auto"/>
        <w:ind w:firstLine="708"/>
        <w:jc w:val="both"/>
        <w:rPr>
          <w:sz w:val="28"/>
          <w:szCs w:val="28"/>
        </w:rPr>
      </w:pPr>
      <w:r w:rsidRPr="00025A59">
        <w:rPr>
          <w:sz w:val="28"/>
          <w:szCs w:val="28"/>
        </w:rPr>
        <w:t>Задание</w:t>
      </w:r>
      <w:r w:rsidR="00DE20EB" w:rsidRPr="00025A59">
        <w:rPr>
          <w:sz w:val="28"/>
          <w:szCs w:val="28"/>
        </w:rPr>
        <w:t xml:space="preserve"> 8 проверяет компетенции выпускников по работе с исторической картой. </w:t>
      </w:r>
      <w:r w:rsidR="00D94B1B" w:rsidRPr="00025A59">
        <w:rPr>
          <w:sz w:val="28"/>
          <w:szCs w:val="28"/>
        </w:rPr>
        <w:t>В данном задании наблюдается н</w:t>
      </w:r>
      <w:r w:rsidR="00DE20EB" w:rsidRPr="00025A59">
        <w:rPr>
          <w:sz w:val="28"/>
          <w:szCs w:val="28"/>
        </w:rPr>
        <w:t>аиболее низкий процент результативности выполнения. Средний показатель выполнения составляет 55,2%. В анализируемом варианте задание предполага</w:t>
      </w:r>
      <w:r w:rsidR="00C437F9" w:rsidRPr="00025A59">
        <w:rPr>
          <w:sz w:val="28"/>
          <w:szCs w:val="28"/>
        </w:rPr>
        <w:t>ет</w:t>
      </w:r>
      <w:r w:rsidR="00DE20EB" w:rsidRPr="00025A59">
        <w:rPr>
          <w:sz w:val="28"/>
          <w:szCs w:val="28"/>
        </w:rPr>
        <w:t xml:space="preserve"> рассмотре</w:t>
      </w:r>
      <w:r w:rsidR="00C437F9" w:rsidRPr="00025A59">
        <w:rPr>
          <w:sz w:val="28"/>
          <w:szCs w:val="28"/>
        </w:rPr>
        <w:t>ть</w:t>
      </w:r>
      <w:r w:rsidR="00DE20EB" w:rsidRPr="00025A59">
        <w:rPr>
          <w:sz w:val="28"/>
          <w:szCs w:val="28"/>
        </w:rPr>
        <w:t xml:space="preserve"> схему </w:t>
      </w:r>
      <w:r w:rsidR="00D94B1B" w:rsidRPr="00025A59">
        <w:rPr>
          <w:sz w:val="28"/>
          <w:szCs w:val="28"/>
        </w:rPr>
        <w:t xml:space="preserve">и </w:t>
      </w:r>
      <w:r w:rsidR="00DE20EB" w:rsidRPr="00025A59">
        <w:rPr>
          <w:sz w:val="28"/>
          <w:szCs w:val="28"/>
        </w:rPr>
        <w:t>указа</w:t>
      </w:r>
      <w:r w:rsidR="00D94B1B" w:rsidRPr="00025A59">
        <w:rPr>
          <w:sz w:val="28"/>
          <w:szCs w:val="28"/>
        </w:rPr>
        <w:t>ть век</w:t>
      </w:r>
      <w:r w:rsidR="00DE20EB" w:rsidRPr="00025A59">
        <w:rPr>
          <w:sz w:val="28"/>
          <w:szCs w:val="28"/>
        </w:rPr>
        <w:t xml:space="preserve">, когда произошли события, отражённые на ней. Правильным ответом является </w:t>
      </w:r>
      <w:r w:rsidR="00D94B1B" w:rsidRPr="00025A59">
        <w:rPr>
          <w:sz w:val="28"/>
          <w:szCs w:val="28"/>
        </w:rPr>
        <w:t xml:space="preserve">– </w:t>
      </w:r>
      <w:r w:rsidR="00DE20EB" w:rsidRPr="00025A59">
        <w:rPr>
          <w:sz w:val="28"/>
          <w:szCs w:val="28"/>
        </w:rPr>
        <w:t>семнадцатый век. Во многом такой невысокий показатель связан с тем, что педагоги не используют в своей работе картографический материал и не ведут систематической работы с контурными картами на уроках. Есть пробелы и в знаниях учащихся по географии. Анализ по группам показывает, что в группе лиц, получивших «удовлетворительно» по экзамену, с этими заданиями в среднем справились только 37,3%, а в группе получивших «неудовлетворительно» процент выполнения составил всего 16,0%.</w:t>
      </w:r>
    </w:p>
    <w:p w:rsidR="00FB7604" w:rsidRPr="00025A59" w:rsidRDefault="00BE7E20">
      <w:pPr>
        <w:spacing w:line="360" w:lineRule="auto"/>
        <w:ind w:firstLine="708"/>
        <w:jc w:val="both"/>
        <w:rPr>
          <w:sz w:val="28"/>
          <w:szCs w:val="28"/>
        </w:rPr>
      </w:pPr>
      <w:r w:rsidRPr="00025A59">
        <w:rPr>
          <w:sz w:val="28"/>
          <w:szCs w:val="28"/>
        </w:rPr>
        <w:t>Задание</w:t>
      </w:r>
      <w:r w:rsidR="00D94B1B" w:rsidRPr="00025A59">
        <w:rPr>
          <w:sz w:val="28"/>
          <w:szCs w:val="28"/>
        </w:rPr>
        <w:t xml:space="preserve"> </w:t>
      </w:r>
      <w:r w:rsidR="00DE20EB" w:rsidRPr="00025A59">
        <w:rPr>
          <w:sz w:val="28"/>
          <w:szCs w:val="28"/>
        </w:rPr>
        <w:t>9 также направлено на проверку компетенции выпускников по работе с исторической картой. Рассмотрев схему, нужно было написать название реки (Амур), дважды обозначенной на карте. Хочется отметить,</w:t>
      </w:r>
      <w:r w:rsidR="00637590" w:rsidRPr="00025A59">
        <w:rPr>
          <w:sz w:val="28"/>
          <w:szCs w:val="28"/>
        </w:rPr>
        <w:t xml:space="preserve"> </w:t>
      </w:r>
      <w:r w:rsidR="00DE20EB" w:rsidRPr="00025A59">
        <w:rPr>
          <w:sz w:val="28"/>
          <w:szCs w:val="28"/>
        </w:rPr>
        <w:t xml:space="preserve">что данное задание относится к повышенному уровню сложности. Процент выполнения в группах по региону составил: «неудовлетворительно» </w:t>
      </w:r>
      <w:r w:rsidR="00C26F4A" w:rsidRPr="00025A59">
        <w:rPr>
          <w:sz w:val="28"/>
          <w:szCs w:val="28"/>
        </w:rPr>
        <w:t>–</w:t>
      </w:r>
      <w:r w:rsidR="00DE20EB" w:rsidRPr="00025A59">
        <w:rPr>
          <w:sz w:val="28"/>
          <w:szCs w:val="28"/>
        </w:rPr>
        <w:t xml:space="preserve"> 4,0%, «удовлетворительно» </w:t>
      </w:r>
      <w:r w:rsidR="00C26F4A" w:rsidRPr="00025A59">
        <w:rPr>
          <w:sz w:val="28"/>
          <w:szCs w:val="28"/>
        </w:rPr>
        <w:t>–</w:t>
      </w:r>
      <w:r w:rsidR="00DE20EB" w:rsidRPr="00025A59">
        <w:rPr>
          <w:sz w:val="28"/>
          <w:szCs w:val="28"/>
        </w:rPr>
        <w:t xml:space="preserve"> 23,4%, «хорошо»</w:t>
      </w:r>
      <w:r w:rsidR="00C26F4A" w:rsidRPr="00025A59">
        <w:rPr>
          <w:sz w:val="28"/>
          <w:szCs w:val="28"/>
        </w:rPr>
        <w:t xml:space="preserve"> – </w:t>
      </w:r>
      <w:r w:rsidR="00DE20EB" w:rsidRPr="00025A59">
        <w:rPr>
          <w:sz w:val="28"/>
          <w:szCs w:val="28"/>
        </w:rPr>
        <w:t xml:space="preserve">53,8%, «отлично» </w:t>
      </w:r>
      <w:r w:rsidR="00C26F4A" w:rsidRPr="00025A59">
        <w:rPr>
          <w:sz w:val="28"/>
          <w:szCs w:val="28"/>
        </w:rPr>
        <w:t>–</w:t>
      </w:r>
      <w:r w:rsidR="00DE20EB" w:rsidRPr="00025A59">
        <w:rPr>
          <w:sz w:val="28"/>
          <w:szCs w:val="28"/>
        </w:rPr>
        <w:t xml:space="preserve"> 71,6%. </w:t>
      </w:r>
      <w:r w:rsidR="00D94B1B" w:rsidRPr="00025A59">
        <w:rPr>
          <w:sz w:val="28"/>
          <w:szCs w:val="28"/>
        </w:rPr>
        <w:t>Н</w:t>
      </w:r>
      <w:r w:rsidR="00DE20EB" w:rsidRPr="00025A59">
        <w:rPr>
          <w:sz w:val="28"/>
          <w:szCs w:val="28"/>
        </w:rPr>
        <w:t>едостаточное знание истории освоения Дал</w:t>
      </w:r>
      <w:r w:rsidR="00D94B1B" w:rsidRPr="00025A59">
        <w:rPr>
          <w:sz w:val="28"/>
          <w:szCs w:val="28"/>
        </w:rPr>
        <w:t xml:space="preserve">ьнего Востока, Камчатки т.д. </w:t>
      </w:r>
      <w:r w:rsidR="00DE20EB" w:rsidRPr="00025A59">
        <w:rPr>
          <w:sz w:val="28"/>
          <w:szCs w:val="28"/>
        </w:rPr>
        <w:t xml:space="preserve">характерно для учащихся именно западной европейской части РФ, которые не всегда, как и педагоги, уделяют должное внимание дальним регионам. </w:t>
      </w:r>
      <w:r w:rsidR="00D94B1B" w:rsidRPr="00025A59">
        <w:rPr>
          <w:sz w:val="28"/>
          <w:szCs w:val="28"/>
        </w:rPr>
        <w:t>Н</w:t>
      </w:r>
      <w:r w:rsidR="00DE20EB" w:rsidRPr="00025A59">
        <w:rPr>
          <w:sz w:val="28"/>
          <w:szCs w:val="28"/>
        </w:rPr>
        <w:t>еобходимо использовать больше наглядных материалов, фильмов, презентаций, доступных для учащихся, которые никогда не бывали на восточных рубежах России. Они должны быть методически адаптированы и доступны именно для данной части школь</w:t>
      </w:r>
      <w:r w:rsidR="00D94B1B" w:rsidRPr="00025A59">
        <w:rPr>
          <w:sz w:val="28"/>
          <w:szCs w:val="28"/>
        </w:rPr>
        <w:t>ников.</w:t>
      </w:r>
    </w:p>
    <w:p w:rsidR="00FB7604" w:rsidRPr="00025A59" w:rsidRDefault="00DE20EB">
      <w:pPr>
        <w:spacing w:line="360" w:lineRule="auto"/>
        <w:ind w:firstLine="708"/>
        <w:jc w:val="both"/>
        <w:rPr>
          <w:sz w:val="28"/>
          <w:szCs w:val="28"/>
        </w:rPr>
      </w:pPr>
      <w:r w:rsidRPr="00025A59">
        <w:rPr>
          <w:sz w:val="28"/>
          <w:szCs w:val="28"/>
        </w:rPr>
        <w:t>Задани</w:t>
      </w:r>
      <w:r w:rsidR="00D94B1B" w:rsidRPr="00025A59">
        <w:rPr>
          <w:sz w:val="28"/>
          <w:szCs w:val="28"/>
        </w:rPr>
        <w:t xml:space="preserve">е </w:t>
      </w:r>
      <w:r w:rsidRPr="00025A59">
        <w:rPr>
          <w:sz w:val="28"/>
          <w:szCs w:val="28"/>
        </w:rPr>
        <w:t xml:space="preserve">10 </w:t>
      </w:r>
      <w:r w:rsidR="00D94B1B" w:rsidRPr="00025A59">
        <w:rPr>
          <w:sz w:val="28"/>
          <w:szCs w:val="28"/>
        </w:rPr>
        <w:t xml:space="preserve">– </w:t>
      </w:r>
      <w:r w:rsidRPr="00025A59">
        <w:rPr>
          <w:sz w:val="28"/>
          <w:szCs w:val="28"/>
        </w:rPr>
        <w:t>самое успешно выполненное задание повышенного уровня сложности. Средний результат его выполнения составил 72,0%. В анализируемом варианте был представлен отрывок из сочинения историка</w:t>
      </w:r>
      <w:r w:rsidR="00D94B1B" w:rsidRPr="00025A59">
        <w:rPr>
          <w:sz w:val="28"/>
          <w:szCs w:val="28"/>
        </w:rPr>
        <w:t>:</w:t>
      </w:r>
      <w:r w:rsidRPr="00025A59">
        <w:rPr>
          <w:sz w:val="28"/>
          <w:szCs w:val="28"/>
        </w:rPr>
        <w:t xml:space="preserve"> задание требовало указать цифру, обозначающую в легенде схемы маршрут экспедиции, о которой идёт речь в данном отрывке.</w:t>
      </w:r>
      <w:r w:rsidR="006E4D5D" w:rsidRPr="00025A59">
        <w:rPr>
          <w:sz w:val="28"/>
          <w:szCs w:val="28"/>
        </w:rPr>
        <w:t xml:space="preserve"> </w:t>
      </w:r>
      <w:r w:rsidRPr="00025A59">
        <w:rPr>
          <w:sz w:val="28"/>
          <w:szCs w:val="28"/>
        </w:rPr>
        <w:t>Даже в группе лиц, получивших по экзамену оценку «неудовлетворительно», с этим заданием справились 46,7%. Участники ОГЭ по истории в 2024 году продемонстрировали р</w:t>
      </w:r>
      <w:r w:rsidRPr="00025A59">
        <w:rPr>
          <w:sz w:val="28"/>
          <w:szCs w:val="28"/>
          <w:lang w:eastAsia="zh-CN" w:bidi="ar"/>
        </w:rPr>
        <w:t>азвитые умения искать, анализировать, сопоставлять и оценивать содержащуюся в различных источниках информацию о событиях и явлениях истории России (</w:t>
      </w:r>
      <w:r w:rsidR="00D94B1B" w:rsidRPr="00025A59">
        <w:rPr>
          <w:sz w:val="28"/>
          <w:szCs w:val="28"/>
          <w:lang w:val="en-US" w:eastAsia="zh-CN" w:bidi="ar"/>
        </w:rPr>
        <w:t>X</w:t>
      </w:r>
      <w:r w:rsidRPr="00025A59">
        <w:rPr>
          <w:sz w:val="28"/>
          <w:szCs w:val="28"/>
          <w:lang w:val="en-US" w:eastAsia="zh-CN" w:bidi="ar"/>
        </w:rPr>
        <w:t>VII</w:t>
      </w:r>
      <w:r w:rsidRPr="00025A59">
        <w:rPr>
          <w:sz w:val="28"/>
          <w:szCs w:val="28"/>
          <w:lang w:eastAsia="zh-CN" w:bidi="ar"/>
        </w:rPr>
        <w:t xml:space="preserve"> в.)</w:t>
      </w:r>
    </w:p>
    <w:p w:rsidR="00FB7604" w:rsidRPr="00025A59" w:rsidRDefault="00BE7E20">
      <w:pPr>
        <w:spacing w:line="360" w:lineRule="auto"/>
        <w:ind w:firstLine="709"/>
        <w:jc w:val="both"/>
        <w:rPr>
          <w:sz w:val="28"/>
          <w:szCs w:val="28"/>
        </w:rPr>
      </w:pPr>
      <w:r w:rsidRPr="00025A59">
        <w:rPr>
          <w:sz w:val="28"/>
          <w:szCs w:val="28"/>
        </w:rPr>
        <w:t>Задание</w:t>
      </w:r>
      <w:r w:rsidR="00DE20EB" w:rsidRPr="00025A59">
        <w:rPr>
          <w:sz w:val="28"/>
          <w:szCs w:val="28"/>
        </w:rPr>
        <w:t xml:space="preserve"> 11 относится к повышенному уровню сложности и проверяет умение экзаменуемых работать с наглядным материалом. С этим заданием успешно справились все группы участников ОГЭ по истории. В группе лиц с оценкой «хорошо» с ним справились 70,2%, в группе лиц, получивших «удовлетворительно» – 47,9%. Это говорит о том, что в своей повседневной работе педагоги применяют метод наглядного анализа работы с иллюстративным материалом, используют его в работе с обучающимися.</w:t>
      </w:r>
    </w:p>
    <w:p w:rsidR="00FB7604" w:rsidRPr="00025A59" w:rsidRDefault="00BE7E20">
      <w:pPr>
        <w:spacing w:line="360" w:lineRule="auto"/>
        <w:ind w:firstLine="708"/>
        <w:jc w:val="both"/>
        <w:rPr>
          <w:sz w:val="28"/>
          <w:szCs w:val="28"/>
        </w:rPr>
      </w:pPr>
      <w:r w:rsidRPr="00025A59">
        <w:rPr>
          <w:sz w:val="28"/>
          <w:szCs w:val="28"/>
        </w:rPr>
        <w:t>Задание</w:t>
      </w:r>
      <w:r w:rsidR="00DE20EB" w:rsidRPr="00025A59">
        <w:rPr>
          <w:sz w:val="28"/>
          <w:szCs w:val="28"/>
        </w:rPr>
        <w:t xml:space="preserve"> 12 относится к базовому уровню сложности. С ним справились 82,7% выпускников. В анализируемом варианте задание проверяло умение и</w:t>
      </w:r>
      <w:r w:rsidR="00DE20EB" w:rsidRPr="00025A59">
        <w:rPr>
          <w:sz w:val="28"/>
          <w:szCs w:val="28"/>
          <w:lang w:eastAsia="zh-CN" w:bidi="ar"/>
        </w:rPr>
        <w:t>спользовать данные различных исторических и современных источников (текста</w:t>
      </w:r>
      <w:r w:rsidR="00D94B1B" w:rsidRPr="00025A59">
        <w:rPr>
          <w:sz w:val="28"/>
          <w:szCs w:val="28"/>
          <w:lang w:eastAsia="zh-CN" w:bidi="ar"/>
        </w:rPr>
        <w:t>,</w:t>
      </w:r>
      <w:r w:rsidR="00DE20EB" w:rsidRPr="00025A59">
        <w:rPr>
          <w:sz w:val="28"/>
          <w:szCs w:val="28"/>
          <w:lang w:eastAsia="zh-CN" w:bidi="ar"/>
        </w:rPr>
        <w:t xml:space="preserve"> схем</w:t>
      </w:r>
      <w:r w:rsidR="00D94B1B" w:rsidRPr="00025A59">
        <w:rPr>
          <w:sz w:val="28"/>
          <w:szCs w:val="28"/>
          <w:lang w:eastAsia="zh-CN" w:bidi="ar"/>
        </w:rPr>
        <w:t>,</w:t>
      </w:r>
      <w:r w:rsidR="00DE20EB" w:rsidRPr="00025A59">
        <w:rPr>
          <w:sz w:val="28"/>
          <w:szCs w:val="28"/>
          <w:lang w:eastAsia="zh-CN" w:bidi="ar"/>
        </w:rPr>
        <w:t xml:space="preserve"> иллюстративного, статистического материала) при ответе на</w:t>
      </w:r>
      <w:r w:rsidR="006E4D5D" w:rsidRPr="00025A59">
        <w:rPr>
          <w:sz w:val="28"/>
          <w:szCs w:val="28"/>
          <w:lang w:eastAsia="zh-CN" w:bidi="ar"/>
        </w:rPr>
        <w:t xml:space="preserve"> </w:t>
      </w:r>
      <w:r w:rsidR="00D94B1B" w:rsidRPr="00025A59">
        <w:rPr>
          <w:sz w:val="28"/>
          <w:szCs w:val="28"/>
          <w:lang w:eastAsia="zh-CN" w:bidi="ar"/>
        </w:rPr>
        <w:t xml:space="preserve">вопросы о </w:t>
      </w:r>
      <w:r w:rsidR="00DE20EB" w:rsidRPr="00025A59">
        <w:rPr>
          <w:sz w:val="28"/>
          <w:szCs w:val="28"/>
          <w:lang w:eastAsia="zh-CN" w:bidi="ar"/>
        </w:rPr>
        <w:t>важнейши</w:t>
      </w:r>
      <w:r w:rsidR="00D94B1B" w:rsidRPr="00025A59">
        <w:rPr>
          <w:sz w:val="28"/>
          <w:szCs w:val="28"/>
          <w:lang w:eastAsia="zh-CN" w:bidi="ar"/>
        </w:rPr>
        <w:t>х</w:t>
      </w:r>
      <w:r w:rsidR="00DE20EB" w:rsidRPr="00025A59">
        <w:rPr>
          <w:sz w:val="28"/>
          <w:szCs w:val="28"/>
          <w:lang w:eastAsia="zh-CN" w:bidi="ar"/>
        </w:rPr>
        <w:t xml:space="preserve"> сражени</w:t>
      </w:r>
      <w:r w:rsidR="00D94B1B" w:rsidRPr="00025A59">
        <w:rPr>
          <w:sz w:val="28"/>
          <w:szCs w:val="28"/>
          <w:lang w:eastAsia="zh-CN" w:bidi="ar"/>
        </w:rPr>
        <w:t>й</w:t>
      </w:r>
      <w:r w:rsidR="00DE20EB" w:rsidRPr="00025A59">
        <w:rPr>
          <w:sz w:val="28"/>
          <w:szCs w:val="28"/>
          <w:lang w:eastAsia="zh-CN" w:bidi="ar"/>
        </w:rPr>
        <w:t xml:space="preserve"> Отечественной войны 1812 года. </w:t>
      </w:r>
      <w:r w:rsidR="00DE20EB" w:rsidRPr="00025A59">
        <w:rPr>
          <w:sz w:val="28"/>
          <w:szCs w:val="28"/>
        </w:rPr>
        <w:t>Отметим тот факт, что даже в группе лиц, получивших за экзамен оценку «удовлетворительно», с данным заданием справились 74,6%.</w:t>
      </w:r>
    </w:p>
    <w:p w:rsidR="00FB7604" w:rsidRPr="00025A59" w:rsidRDefault="00BE7E20">
      <w:pPr>
        <w:spacing w:line="360" w:lineRule="auto"/>
        <w:ind w:firstLine="709"/>
        <w:jc w:val="both"/>
        <w:rPr>
          <w:sz w:val="28"/>
          <w:szCs w:val="28"/>
        </w:rPr>
      </w:pPr>
      <w:r w:rsidRPr="00025A59">
        <w:rPr>
          <w:sz w:val="28"/>
          <w:szCs w:val="28"/>
        </w:rPr>
        <w:t>Задания</w:t>
      </w:r>
      <w:r w:rsidR="00DE20EB" w:rsidRPr="00025A59">
        <w:rPr>
          <w:sz w:val="28"/>
          <w:szCs w:val="28"/>
        </w:rPr>
        <w:t xml:space="preserve"> 13, 14 проверяют знания экзаменуемого по культурному наследию России. Задания относятся к базовому уровню сложности. В анализируемом варианте экзаменуемым были предложены памятники культуры: дом Пашкова в Москве, Теремной дворец в Московском Кремле, опера «Жизнь за царя», портрет царя Алексея Михайловича неизвестного русского художника и картина В.И. Сурикова «Боярыня Морозова». В задании 13 спрашивалось о времени создания этих памятников</w:t>
      </w:r>
      <w:r w:rsidR="00D94B1B" w:rsidRPr="00025A59">
        <w:rPr>
          <w:sz w:val="28"/>
          <w:szCs w:val="28"/>
        </w:rPr>
        <w:t xml:space="preserve">, </w:t>
      </w:r>
      <w:r w:rsidR="00DE20EB" w:rsidRPr="00025A59">
        <w:rPr>
          <w:sz w:val="28"/>
          <w:szCs w:val="28"/>
        </w:rPr>
        <w:t xml:space="preserve">и нужно было определить, какие из них относятся к </w:t>
      </w:r>
      <w:r w:rsidR="00D94B1B" w:rsidRPr="00025A59">
        <w:rPr>
          <w:sz w:val="28"/>
          <w:szCs w:val="28"/>
          <w:lang w:val="en-US"/>
        </w:rPr>
        <w:t>X</w:t>
      </w:r>
      <w:r w:rsidR="00DE20EB" w:rsidRPr="00025A59">
        <w:rPr>
          <w:sz w:val="28"/>
          <w:szCs w:val="28"/>
          <w:lang w:val="en-US"/>
        </w:rPr>
        <w:t>VII</w:t>
      </w:r>
      <w:r w:rsidR="00DE20EB" w:rsidRPr="00025A59">
        <w:rPr>
          <w:sz w:val="28"/>
          <w:szCs w:val="28"/>
        </w:rPr>
        <w:t xml:space="preserve"> веку. Средний процент выполнения составил – 65.8%.</w:t>
      </w:r>
    </w:p>
    <w:p w:rsidR="00FB7604" w:rsidRPr="00025A59" w:rsidRDefault="00BE7E20">
      <w:pPr>
        <w:spacing w:line="360" w:lineRule="auto"/>
        <w:ind w:firstLine="709"/>
        <w:jc w:val="both"/>
        <w:rPr>
          <w:sz w:val="28"/>
          <w:szCs w:val="28"/>
        </w:rPr>
      </w:pPr>
      <w:r w:rsidRPr="00025A59">
        <w:rPr>
          <w:sz w:val="28"/>
          <w:szCs w:val="28"/>
        </w:rPr>
        <w:t>Результаты выполнения задания</w:t>
      </w:r>
      <w:r w:rsidR="00D94B1B" w:rsidRPr="00025A59">
        <w:rPr>
          <w:sz w:val="28"/>
          <w:szCs w:val="28"/>
        </w:rPr>
        <w:t xml:space="preserve"> </w:t>
      </w:r>
      <w:r w:rsidR="00DE20EB" w:rsidRPr="00025A59">
        <w:rPr>
          <w:sz w:val="28"/>
          <w:szCs w:val="28"/>
        </w:rPr>
        <w:t>14 немного ниже: средний процент – 64,2% выпускников. Экзаменуемым требовалось определить, создателем какого из предложенных памятников культ</w:t>
      </w:r>
      <w:r w:rsidR="00D94B1B" w:rsidRPr="00025A59">
        <w:rPr>
          <w:sz w:val="28"/>
          <w:szCs w:val="28"/>
        </w:rPr>
        <w:t>уры является М.И. Глинка.</w:t>
      </w:r>
    </w:p>
    <w:p w:rsidR="00FB7604" w:rsidRPr="00025A59" w:rsidRDefault="00DE20EB">
      <w:pPr>
        <w:spacing w:line="360" w:lineRule="auto"/>
        <w:ind w:firstLine="709"/>
        <w:jc w:val="both"/>
        <w:rPr>
          <w:sz w:val="28"/>
          <w:szCs w:val="28"/>
        </w:rPr>
      </w:pPr>
      <w:r w:rsidRPr="00025A59">
        <w:rPr>
          <w:sz w:val="28"/>
          <w:szCs w:val="28"/>
        </w:rPr>
        <w:t xml:space="preserve">Необходимо отметить, что на задания по культуре в будущем следует обратить особое внимание. В России выдающихся памятников культуры и произведений искусства очень много. При этом </w:t>
      </w:r>
      <w:r w:rsidR="00917DDD" w:rsidRPr="00025A59">
        <w:rPr>
          <w:sz w:val="28"/>
          <w:szCs w:val="28"/>
        </w:rPr>
        <w:t xml:space="preserve">история культуры и искусства </w:t>
      </w:r>
      <w:r w:rsidR="00D94B1B" w:rsidRPr="00025A59">
        <w:rPr>
          <w:sz w:val="28"/>
          <w:szCs w:val="28"/>
        </w:rPr>
        <w:t>–</w:t>
      </w:r>
      <w:r w:rsidR="00917DDD" w:rsidRPr="00025A59">
        <w:rPr>
          <w:sz w:val="28"/>
          <w:szCs w:val="28"/>
        </w:rPr>
        <w:t xml:space="preserve"> это</w:t>
      </w:r>
      <w:r w:rsidRPr="00025A59">
        <w:rPr>
          <w:sz w:val="28"/>
          <w:szCs w:val="28"/>
        </w:rPr>
        <w:t xml:space="preserve"> не только отдельная особая часть истории, но и других направлений (наук) </w:t>
      </w:r>
      <w:r w:rsidR="00D94B1B" w:rsidRPr="00025A59">
        <w:rPr>
          <w:sz w:val="28"/>
          <w:szCs w:val="28"/>
        </w:rPr>
        <w:t>–</w:t>
      </w:r>
      <w:r w:rsidRPr="00025A59">
        <w:rPr>
          <w:sz w:val="28"/>
          <w:szCs w:val="28"/>
        </w:rPr>
        <w:t xml:space="preserve"> культурологии и искусствоведения. Возможно, не стоит в заданиях усложнять эти аспекты, за</w:t>
      </w:r>
      <w:r w:rsidR="00D94B1B" w:rsidRPr="00025A59">
        <w:rPr>
          <w:sz w:val="28"/>
          <w:szCs w:val="28"/>
        </w:rPr>
        <w:t>ведомо занижая уровень ответов.</w:t>
      </w:r>
    </w:p>
    <w:p w:rsidR="00FB7604" w:rsidRPr="00025A59" w:rsidRDefault="00BE7E20">
      <w:pPr>
        <w:spacing w:line="360" w:lineRule="auto"/>
        <w:ind w:firstLine="709"/>
        <w:jc w:val="both"/>
        <w:rPr>
          <w:sz w:val="28"/>
          <w:szCs w:val="28"/>
        </w:rPr>
      </w:pPr>
      <w:r w:rsidRPr="00025A59">
        <w:rPr>
          <w:sz w:val="28"/>
          <w:szCs w:val="28"/>
        </w:rPr>
        <w:t>Задания</w:t>
      </w:r>
      <w:r w:rsidR="00DE20EB" w:rsidRPr="00025A59">
        <w:rPr>
          <w:sz w:val="28"/>
          <w:szCs w:val="28"/>
        </w:rPr>
        <w:t xml:space="preserve"> 15, 16, 17 проверяют базовый уровень знаний по зарубежной истории. Так, в представленном для анализа варианте проверялось усвоение истории древнего мира (истории Рима), средневековой Европы (Столетняя война),</w:t>
      </w:r>
      <w:r w:rsidR="006E4D5D" w:rsidRPr="00025A59">
        <w:rPr>
          <w:sz w:val="28"/>
          <w:szCs w:val="28"/>
        </w:rPr>
        <w:t xml:space="preserve"> </w:t>
      </w:r>
      <w:r w:rsidR="00DE20EB" w:rsidRPr="00025A59">
        <w:rPr>
          <w:sz w:val="28"/>
          <w:szCs w:val="28"/>
        </w:rPr>
        <w:t>нового времени</w:t>
      </w:r>
      <w:r w:rsidR="00917DDD" w:rsidRPr="00025A59">
        <w:rPr>
          <w:sz w:val="28"/>
          <w:szCs w:val="28"/>
        </w:rPr>
        <w:t xml:space="preserve"> </w:t>
      </w:r>
      <w:r w:rsidR="00DE20EB" w:rsidRPr="00025A59">
        <w:rPr>
          <w:sz w:val="28"/>
          <w:szCs w:val="28"/>
        </w:rPr>
        <w:t>(Английская революция в 17 в., война за независимость США).</w:t>
      </w:r>
    </w:p>
    <w:p w:rsidR="00FB7604" w:rsidRPr="00025A59" w:rsidRDefault="00DE20EB">
      <w:pPr>
        <w:spacing w:line="360" w:lineRule="auto"/>
        <w:ind w:firstLine="709"/>
        <w:jc w:val="both"/>
        <w:rPr>
          <w:sz w:val="28"/>
          <w:szCs w:val="28"/>
        </w:rPr>
      </w:pPr>
      <w:r w:rsidRPr="00025A59">
        <w:rPr>
          <w:sz w:val="28"/>
          <w:szCs w:val="28"/>
        </w:rPr>
        <w:t xml:space="preserve">Исходя из результатов, можно видеть, что остаточные знания выпускников 2024 года по истории зарубежных стран, Древнего мира и Средневековья составляют более 60%. Такой процент выполнения радует, так как данные темы изучались на 5 и 6 ступени получения основного общего образования. Хороший результат освоения показали выпускники 2024 года при проверке знаний по новой истории. Уверенно справились более 70%. Это вполне закономерно, так как данная тема изучалась в 9 классе. Можно отметить, что </w:t>
      </w:r>
      <w:r w:rsidR="006D1C25" w:rsidRPr="00025A59">
        <w:rPr>
          <w:sz w:val="28"/>
          <w:szCs w:val="28"/>
        </w:rPr>
        <w:t>обучающиеся</w:t>
      </w:r>
      <w:r w:rsidRPr="00025A59">
        <w:rPr>
          <w:sz w:val="28"/>
          <w:szCs w:val="28"/>
        </w:rPr>
        <w:t xml:space="preserve"> неплохо овладели базовыми знаниями и умениями по всеобщей истории.</w:t>
      </w:r>
    </w:p>
    <w:p w:rsidR="00FB7604" w:rsidRPr="00025A59" w:rsidRDefault="00DE20EB">
      <w:pPr>
        <w:spacing w:line="360" w:lineRule="auto"/>
        <w:ind w:firstLine="709"/>
        <w:jc w:val="both"/>
        <w:rPr>
          <w:sz w:val="28"/>
          <w:szCs w:val="28"/>
        </w:rPr>
      </w:pPr>
      <w:r w:rsidRPr="00025A59">
        <w:rPr>
          <w:sz w:val="28"/>
          <w:szCs w:val="28"/>
        </w:rPr>
        <w:t>Вторая часть ОГЭ включает в себя 7 заданий (18-2</w:t>
      </w:r>
      <w:r w:rsidR="006D1C25" w:rsidRPr="00025A59">
        <w:rPr>
          <w:sz w:val="28"/>
          <w:szCs w:val="28"/>
        </w:rPr>
        <w:t>4) различного уровня сложности.</w:t>
      </w:r>
    </w:p>
    <w:p w:rsidR="00FB7604" w:rsidRPr="00025A59" w:rsidRDefault="00DE20EB">
      <w:pPr>
        <w:spacing w:line="360" w:lineRule="auto"/>
        <w:ind w:firstLine="708"/>
        <w:jc w:val="both"/>
        <w:rPr>
          <w:sz w:val="28"/>
          <w:szCs w:val="28"/>
        </w:rPr>
      </w:pPr>
      <w:r w:rsidRPr="00025A59">
        <w:rPr>
          <w:sz w:val="28"/>
          <w:szCs w:val="28"/>
        </w:rPr>
        <w:t>Задания №</w:t>
      </w:r>
      <w:r w:rsidR="006D1C25" w:rsidRPr="00025A59">
        <w:rPr>
          <w:sz w:val="28"/>
          <w:szCs w:val="28"/>
        </w:rPr>
        <w:t>№</w:t>
      </w:r>
      <w:r w:rsidRPr="00025A59">
        <w:rPr>
          <w:sz w:val="28"/>
          <w:szCs w:val="28"/>
        </w:rPr>
        <w:t xml:space="preserve"> 18 и 19 проверяют умения работы с историческим источником. В анализируемом варианте исторический текст был посвящён битве коалиции князей против половцев (12 в.) описанной в древнерусском произведении «Слово о полку Игореве». Средний процент выполнения 18 задания на атрибуцию исторического текста составляет 38,4%. Это низкий показатель, особенно учитывая тот факт, что данная тема изучается в междисциплинарном аспекте (история и литература). Если посмотреть процент выполнения задания 18 по группам, то в группе лиц, получивших «отлично», с ним справились 85,2%, в группе получивших «хорошо» – 42,8%, в группе получивших «удовлетворительно» по экзамену только 20,1% и всего лишь 6% в группе получивших «неудовлетворительно» на экзамене. Данный факт свидетельствует о том, что педагоги не отработали с обучающимися процесс атрибуции исторического источника. С 19 заданием справились более 64,8% выпускников из группы получивших «удовлетворительно». А средний процент выполнения данного задания составил 76,1%, что является высоким показателем выпо</w:t>
      </w:r>
      <w:r w:rsidR="008610D2" w:rsidRPr="00025A59">
        <w:rPr>
          <w:sz w:val="28"/>
          <w:szCs w:val="28"/>
        </w:rPr>
        <w:t>лнения заданий базового уровня.</w:t>
      </w:r>
    </w:p>
    <w:p w:rsidR="00FB7604" w:rsidRPr="00025A59" w:rsidRDefault="00BE7E20">
      <w:pPr>
        <w:spacing w:line="360" w:lineRule="auto"/>
        <w:ind w:firstLine="709"/>
        <w:jc w:val="both"/>
        <w:rPr>
          <w:sz w:val="28"/>
          <w:szCs w:val="28"/>
        </w:rPr>
      </w:pPr>
      <w:r w:rsidRPr="00025A59">
        <w:rPr>
          <w:sz w:val="28"/>
          <w:szCs w:val="28"/>
        </w:rPr>
        <w:t>Задание</w:t>
      </w:r>
      <w:r w:rsidR="00DE20EB" w:rsidRPr="00025A59">
        <w:rPr>
          <w:sz w:val="28"/>
          <w:szCs w:val="28"/>
        </w:rPr>
        <w:t xml:space="preserve"> 20 по истории также связано с историческим периодом, которому был посвящён исторический текст. В варианте, представленном для анализа, экзаменуемый должен был назвать народ</w:t>
      </w:r>
      <w:r w:rsidR="006D1C25" w:rsidRPr="00025A59">
        <w:rPr>
          <w:sz w:val="28"/>
          <w:szCs w:val="28"/>
        </w:rPr>
        <w:t>,</w:t>
      </w:r>
      <w:r w:rsidR="00DE20EB" w:rsidRPr="00025A59">
        <w:rPr>
          <w:sz w:val="28"/>
          <w:szCs w:val="28"/>
        </w:rPr>
        <w:t xml:space="preserve"> с войском которого сражалось русское войско в упомянутой битве</w:t>
      </w:r>
      <w:r w:rsidR="006D1C25" w:rsidRPr="00025A59">
        <w:rPr>
          <w:sz w:val="28"/>
          <w:szCs w:val="28"/>
        </w:rPr>
        <w:t xml:space="preserve">, </w:t>
      </w:r>
      <w:r w:rsidR="00DE20EB" w:rsidRPr="00025A59">
        <w:rPr>
          <w:sz w:val="28"/>
          <w:szCs w:val="28"/>
        </w:rPr>
        <w:t>и указать одну любую причину поражения русского войска. С этим заданием высокого уровня сложности справились только 38,4% выпускников. Невысокий процент выполнения данного задания и в группах. Так, из группы получивших на ОГЭ «удовлетворительно» с заданием справились только 18,5%, получивших оценку «хорошо» – 43,2%, получивших оценку «отлично» – 86,5%. Возможно, такой невысокий процент выполнения данного задания в первых двух группах связан с тем, что в процессе обучения учителя уделяют недостаточно внимания вопросам внутренней и внешней политики периода Древней Руси.</w:t>
      </w:r>
    </w:p>
    <w:p w:rsidR="00FB7604" w:rsidRPr="00025A59" w:rsidRDefault="00DE20EB">
      <w:pPr>
        <w:spacing w:line="360" w:lineRule="auto"/>
        <w:ind w:firstLine="709"/>
        <w:jc w:val="both"/>
        <w:rPr>
          <w:sz w:val="28"/>
          <w:szCs w:val="28"/>
        </w:rPr>
      </w:pPr>
      <w:r w:rsidRPr="00025A59">
        <w:rPr>
          <w:sz w:val="28"/>
          <w:szCs w:val="28"/>
        </w:rPr>
        <w:t>Невысо</w:t>
      </w:r>
      <w:r w:rsidR="00BE7E20" w:rsidRPr="00025A59">
        <w:rPr>
          <w:sz w:val="28"/>
          <w:szCs w:val="28"/>
        </w:rPr>
        <w:t>к и процент выполнения задания</w:t>
      </w:r>
      <w:r w:rsidRPr="00025A59">
        <w:rPr>
          <w:sz w:val="28"/>
          <w:szCs w:val="28"/>
        </w:rPr>
        <w:t xml:space="preserve"> 21, которое связано с установлением причинно-следственных связей и объяснением, как выбранное положение связано с указанным событием. С данным заданием повышенного уровня справились только 48,9% экзаменуемых. В варианте, представленном для анализа, экзаменуемый должен был выбрать из предложенных вариантов событие, которое стало одним из последствий судебной реформы, проведенной в России в период правления Александра </w:t>
      </w:r>
      <w:r w:rsidRPr="00025A59">
        <w:rPr>
          <w:sz w:val="28"/>
          <w:szCs w:val="28"/>
          <w:lang w:val="en-US"/>
        </w:rPr>
        <w:t>II</w:t>
      </w:r>
      <w:r w:rsidRPr="00025A59">
        <w:rPr>
          <w:sz w:val="28"/>
          <w:szCs w:val="28"/>
        </w:rPr>
        <w:t xml:space="preserve">, а далее объяснить, как выбранное положение связано с судебной реформой, проведенной в России в период правления Александра </w:t>
      </w:r>
      <w:r w:rsidRPr="00025A59">
        <w:rPr>
          <w:sz w:val="28"/>
          <w:szCs w:val="28"/>
          <w:lang w:val="en-US"/>
        </w:rPr>
        <w:t>II</w:t>
      </w:r>
      <w:r w:rsidRPr="00025A59">
        <w:rPr>
          <w:sz w:val="28"/>
          <w:szCs w:val="28"/>
        </w:rPr>
        <w:t>. Если посмотреть результаты в группах, то с этим заданием в группе лиц, получивших за экзамен «хорошо», справились 61,9%, а в группе лиц, получивших по экзамену «удовлетво</w:t>
      </w:r>
      <w:r w:rsidR="006D1C25" w:rsidRPr="00025A59">
        <w:rPr>
          <w:sz w:val="28"/>
          <w:szCs w:val="28"/>
        </w:rPr>
        <w:t>рительно», только 25,4%.</w:t>
      </w:r>
    </w:p>
    <w:p w:rsidR="00FB7604" w:rsidRPr="00025A59" w:rsidRDefault="00DE20EB">
      <w:pPr>
        <w:spacing w:line="360" w:lineRule="auto"/>
        <w:ind w:firstLine="709"/>
        <w:jc w:val="both"/>
        <w:rPr>
          <w:sz w:val="28"/>
          <w:szCs w:val="28"/>
        </w:rPr>
      </w:pPr>
      <w:r w:rsidRPr="00025A59">
        <w:rPr>
          <w:sz w:val="28"/>
          <w:szCs w:val="28"/>
          <w:lang w:val="en-US"/>
        </w:rPr>
        <w:t>C</w:t>
      </w:r>
      <w:r w:rsidR="00BE7E20" w:rsidRPr="00025A59">
        <w:rPr>
          <w:sz w:val="28"/>
          <w:szCs w:val="28"/>
        </w:rPr>
        <w:t xml:space="preserve"> заданием</w:t>
      </w:r>
      <w:r w:rsidRPr="00025A59">
        <w:rPr>
          <w:sz w:val="28"/>
          <w:szCs w:val="28"/>
        </w:rPr>
        <w:t xml:space="preserve"> 22 повышенного уровня сложности смогли справиться только </w:t>
      </w:r>
      <w:r w:rsidR="00295B83" w:rsidRPr="00025A59">
        <w:rPr>
          <w:sz w:val="28"/>
          <w:szCs w:val="28"/>
        </w:rPr>
        <w:t>35,1</w:t>
      </w:r>
      <w:r w:rsidRPr="00025A59">
        <w:rPr>
          <w:sz w:val="28"/>
          <w:szCs w:val="28"/>
        </w:rPr>
        <w:t xml:space="preserve">% выпускников. Само задание нацелено на анализ исторического текста, поиск и исправление исторических ошибок в тексте. В анализируемом варианте исторический текст был посвящён периоду правления Николая </w:t>
      </w:r>
      <w:r w:rsidRPr="00025A59">
        <w:rPr>
          <w:sz w:val="28"/>
          <w:szCs w:val="28"/>
          <w:lang w:val="en-US"/>
        </w:rPr>
        <w:t>I</w:t>
      </w:r>
      <w:r w:rsidRPr="00025A59">
        <w:rPr>
          <w:sz w:val="28"/>
          <w:szCs w:val="28"/>
        </w:rPr>
        <w:t>. Анализ по группам говорит о том, что с данным заданием успешно справились выпускники из группы получивших оценку «отлично»</w:t>
      </w:r>
      <w:r w:rsidR="00E41466" w:rsidRPr="00025A59">
        <w:rPr>
          <w:sz w:val="28"/>
          <w:szCs w:val="28"/>
        </w:rPr>
        <w:t xml:space="preserve"> </w:t>
      </w:r>
      <w:r w:rsidR="00D26E7A" w:rsidRPr="00025A59">
        <w:rPr>
          <w:sz w:val="28"/>
          <w:szCs w:val="28"/>
        </w:rPr>
        <w:t>–</w:t>
      </w:r>
      <w:r w:rsidRPr="00025A59">
        <w:rPr>
          <w:sz w:val="28"/>
          <w:szCs w:val="28"/>
        </w:rPr>
        <w:t xml:space="preserve"> 77,6%. Среди экзаменуемых с результатом «хорошо» с заданием справились только 44,2%, а в группе получивших оценку «удовлетворительно» – 13,8%. Такие результаты вполне ожидаемы. Во-первых, само задание является сложным и требует детальных знаний исторических процессов, явлений и деятелей, во-вторых, сложен выбранный период для анализа и поиска ошибок. Все это объясняет такой низкий результат выполнения данного задания. При изучении темы «Крымская война» педагогам следует использовать на уроках исторические диктанты и работу с картографическим материалом. Необходимо отметить, что выпускники оформляли ответ на задание без учёта рекомендаций легенды выполнения задания: не использовали в оформлении своего ответа таблицу или две колонки. Что свидетельствует о несформированном умении.</w:t>
      </w:r>
    </w:p>
    <w:p w:rsidR="00FB7604" w:rsidRPr="00025A59" w:rsidRDefault="00BE7E20">
      <w:pPr>
        <w:spacing w:line="360" w:lineRule="auto"/>
        <w:ind w:firstLine="709"/>
        <w:jc w:val="both"/>
        <w:rPr>
          <w:sz w:val="28"/>
          <w:szCs w:val="28"/>
        </w:rPr>
      </w:pPr>
      <w:r w:rsidRPr="00025A59">
        <w:rPr>
          <w:sz w:val="28"/>
          <w:szCs w:val="28"/>
        </w:rPr>
        <w:t xml:space="preserve">Задание </w:t>
      </w:r>
      <w:r w:rsidR="00DE20EB" w:rsidRPr="00025A59">
        <w:rPr>
          <w:sz w:val="28"/>
          <w:szCs w:val="28"/>
        </w:rPr>
        <w:t xml:space="preserve">23 относится к высокому уровню сложности. Процент выполнения данного задания один из низких, всего 35,6%. Даже в группе лиц, получивших оценку «отлично», с ним справились только 78,1%, в группе лиц, получивших оценку «хорошо», только 42,3%, а в группе лиц, получивших «неудовлетворительно» </w:t>
      </w:r>
      <w:r w:rsidR="006D1C25" w:rsidRPr="00025A59">
        <w:rPr>
          <w:sz w:val="28"/>
          <w:szCs w:val="28"/>
        </w:rPr>
        <w:t>–</w:t>
      </w:r>
      <w:r w:rsidR="00DE20EB" w:rsidRPr="00025A59">
        <w:rPr>
          <w:sz w:val="28"/>
          <w:szCs w:val="28"/>
        </w:rPr>
        <w:t xml:space="preserve"> 2%. Выполняя задание, экзаменуемый должен был привести две общие черты Первого (1611 г.) и Второго (1612 г.) народных ополчени</w:t>
      </w:r>
      <w:r w:rsidR="006D1C25" w:rsidRPr="00025A59">
        <w:rPr>
          <w:sz w:val="28"/>
          <w:szCs w:val="28"/>
        </w:rPr>
        <w:t>й</w:t>
      </w:r>
      <w:r w:rsidR="00DE20EB" w:rsidRPr="00025A59">
        <w:rPr>
          <w:sz w:val="28"/>
          <w:szCs w:val="28"/>
        </w:rPr>
        <w:t>. К причинам низкого выполнения данного задания относится поверхностное изучение истории ополчений и, возможно, Смутного времени в целом. Скорее всего</w:t>
      </w:r>
      <w:r w:rsidR="006D1C25" w:rsidRPr="00025A59">
        <w:rPr>
          <w:sz w:val="28"/>
          <w:szCs w:val="28"/>
        </w:rPr>
        <w:t>,</w:t>
      </w:r>
      <w:r w:rsidR="00DE20EB" w:rsidRPr="00025A59">
        <w:rPr>
          <w:sz w:val="28"/>
          <w:szCs w:val="28"/>
        </w:rPr>
        <w:t xml:space="preserve"> эта группа учащихся изучала начало </w:t>
      </w:r>
      <w:r w:rsidR="00DE20EB" w:rsidRPr="00025A59">
        <w:rPr>
          <w:sz w:val="28"/>
          <w:szCs w:val="28"/>
          <w:lang w:val="en-US"/>
        </w:rPr>
        <w:t>XVII</w:t>
      </w:r>
      <w:r w:rsidR="00DE20EB" w:rsidRPr="00025A59">
        <w:rPr>
          <w:sz w:val="28"/>
          <w:szCs w:val="28"/>
        </w:rPr>
        <w:t xml:space="preserve"> века на описательном уровне, не вдаваясь в причинно-следственные связи, или просто забыла эту часть темы.</w:t>
      </w:r>
    </w:p>
    <w:p w:rsidR="00FB7604" w:rsidRPr="00025A59" w:rsidRDefault="00BE7E20">
      <w:pPr>
        <w:spacing w:line="360" w:lineRule="auto"/>
        <w:ind w:firstLine="709"/>
        <w:jc w:val="both"/>
        <w:rPr>
          <w:sz w:val="28"/>
          <w:szCs w:val="28"/>
        </w:rPr>
      </w:pPr>
      <w:r w:rsidRPr="00025A59">
        <w:rPr>
          <w:sz w:val="28"/>
          <w:szCs w:val="28"/>
        </w:rPr>
        <w:t xml:space="preserve">Задание </w:t>
      </w:r>
      <w:r w:rsidR="00DE20EB" w:rsidRPr="00025A59">
        <w:rPr>
          <w:sz w:val="28"/>
          <w:szCs w:val="28"/>
        </w:rPr>
        <w:t>24 тоже относится к высокому уровню сложности. Средний показатель выполнения составил 41,3%. В группе лиц, получивших оценку «отлично»,</w:t>
      </w:r>
      <w:r w:rsidR="00E41466" w:rsidRPr="00025A59">
        <w:rPr>
          <w:sz w:val="28"/>
          <w:szCs w:val="28"/>
        </w:rPr>
        <w:t xml:space="preserve"> с ним справились 88,0</w:t>
      </w:r>
      <w:r w:rsidR="00DE20EB" w:rsidRPr="00025A59">
        <w:rPr>
          <w:sz w:val="28"/>
          <w:szCs w:val="28"/>
        </w:rPr>
        <w:t xml:space="preserve">%, в группе получивших «хорошо» – 47,2%, в группе получивших «удовлетворительно» по предмету история, только 21,6%. Само задание было посвящено анализу исторической ситуации, связанной с деятельностью исторической личности (Александра </w:t>
      </w:r>
      <w:r w:rsidR="00DE20EB" w:rsidRPr="00025A59">
        <w:rPr>
          <w:sz w:val="28"/>
          <w:szCs w:val="28"/>
          <w:lang w:val="en-US"/>
        </w:rPr>
        <w:t>II</w:t>
      </w:r>
      <w:r w:rsidR="00DE20EB" w:rsidRPr="00025A59">
        <w:rPr>
          <w:sz w:val="28"/>
          <w:szCs w:val="28"/>
        </w:rPr>
        <w:t>). От экзаменуемого тре</w:t>
      </w:r>
      <w:r w:rsidR="00E41466" w:rsidRPr="00025A59">
        <w:rPr>
          <w:sz w:val="28"/>
          <w:szCs w:val="28"/>
        </w:rPr>
        <w:t>бовалось указать имя императора</w:t>
      </w:r>
      <w:r w:rsidR="00DE20EB" w:rsidRPr="00025A59">
        <w:rPr>
          <w:sz w:val="28"/>
          <w:szCs w:val="28"/>
        </w:rPr>
        <w:t>, указать министра финансов, о котором идет речь</w:t>
      </w:r>
      <w:r w:rsidR="006D1C25" w:rsidRPr="00025A59">
        <w:rPr>
          <w:sz w:val="28"/>
          <w:szCs w:val="28"/>
        </w:rPr>
        <w:t>,</w:t>
      </w:r>
      <w:r w:rsidR="00DE20EB" w:rsidRPr="00025A59">
        <w:rPr>
          <w:sz w:val="28"/>
          <w:szCs w:val="28"/>
        </w:rPr>
        <w:t xml:space="preserve"> и назвать одну любую причину</w:t>
      </w:r>
      <w:r w:rsidR="006D1C25" w:rsidRPr="00025A59">
        <w:rPr>
          <w:sz w:val="28"/>
          <w:szCs w:val="28"/>
        </w:rPr>
        <w:t>,</w:t>
      </w:r>
      <w:r w:rsidR="00DE20EB" w:rsidRPr="00025A59">
        <w:rPr>
          <w:sz w:val="28"/>
          <w:szCs w:val="28"/>
        </w:rPr>
        <w:t xml:space="preserve"> почему Дворянский земельный банк препятствовал эффективному развитию сельского хозяйства в России. Надо отметить тот факт, что эта тема изучается в 9 классе, поэтому результаты выполнения следовало ожидать гораздо выше. Возможно, в подготовке к ОГЭ при повторении ранее пройденного материала педагоги не уделили должного внимания разъяснению важности и значимости особенностей данной темы.</w:t>
      </w:r>
    </w:p>
    <w:p w:rsidR="00FB7604" w:rsidRPr="00025A59" w:rsidRDefault="00DE20EB" w:rsidP="00C06B97">
      <w:pPr>
        <w:pStyle w:val="3"/>
        <w:numPr>
          <w:ilvl w:val="2"/>
          <w:numId w:val="22"/>
        </w:numPr>
        <w:tabs>
          <w:tab w:val="left" w:pos="142"/>
        </w:tabs>
        <w:spacing w:before="100" w:beforeAutospacing="1" w:after="100" w:afterAutospacing="1"/>
        <w:ind w:left="0" w:firstLine="709"/>
        <w:jc w:val="both"/>
        <w:rPr>
          <w:rFonts w:ascii="Times New Roman" w:hAnsi="Times New Roman"/>
          <w:b w:val="0"/>
          <w:color w:val="auto"/>
          <w:sz w:val="28"/>
        </w:rPr>
      </w:pPr>
      <w:r w:rsidRPr="00025A59">
        <w:rPr>
          <w:rFonts w:ascii="Times New Roman" w:hAnsi="Times New Roman"/>
          <w:b w:val="0"/>
          <w:color w:val="auto"/>
          <w:sz w:val="28"/>
        </w:rPr>
        <w:t>Анализ метапредметных результатов обучения, повлиявших на выполнение заданий КИМ</w:t>
      </w:r>
    </w:p>
    <w:p w:rsidR="00FB7604" w:rsidRPr="00025A59" w:rsidRDefault="00DE20EB">
      <w:pPr>
        <w:spacing w:line="360" w:lineRule="auto"/>
        <w:ind w:firstLine="851"/>
        <w:jc w:val="both"/>
        <w:rPr>
          <w:sz w:val="28"/>
          <w:szCs w:val="28"/>
        </w:rPr>
      </w:pPr>
      <w:r w:rsidRPr="00025A59">
        <w:rPr>
          <w:sz w:val="28"/>
          <w:szCs w:val="28"/>
        </w:rPr>
        <w:t xml:space="preserve">По всем заданиям базового уровня средний процент выполнения выше 55%. Это позволяет сделать вывод, что большая часть образовательных </w:t>
      </w:r>
      <w:r w:rsidR="00BE7E20" w:rsidRPr="00025A59">
        <w:rPr>
          <w:sz w:val="28"/>
          <w:szCs w:val="28"/>
        </w:rPr>
        <w:t>компетенций</w:t>
      </w:r>
      <w:r w:rsidRPr="00025A59">
        <w:rPr>
          <w:sz w:val="28"/>
          <w:szCs w:val="28"/>
        </w:rPr>
        <w:t>, в том числе и метапредметных, у выпускников 9 классов сформированы.</w:t>
      </w:r>
    </w:p>
    <w:p w:rsidR="00FB7604" w:rsidRPr="00025A59" w:rsidRDefault="00DE20EB">
      <w:pPr>
        <w:spacing w:line="360" w:lineRule="auto"/>
        <w:ind w:firstLine="851"/>
        <w:jc w:val="both"/>
        <w:rPr>
          <w:sz w:val="28"/>
          <w:szCs w:val="28"/>
        </w:rPr>
      </w:pPr>
      <w:r w:rsidRPr="00025A59">
        <w:rPr>
          <w:sz w:val="28"/>
          <w:szCs w:val="28"/>
        </w:rPr>
        <w:t>Средн</w:t>
      </w:r>
      <w:r w:rsidR="00BE7E20" w:rsidRPr="00025A59">
        <w:rPr>
          <w:sz w:val="28"/>
          <w:szCs w:val="28"/>
        </w:rPr>
        <w:t xml:space="preserve">ий процент выполнения заданий </w:t>
      </w:r>
      <w:r w:rsidRPr="00025A59">
        <w:rPr>
          <w:sz w:val="28"/>
          <w:szCs w:val="28"/>
        </w:rPr>
        <w:t>2, 20, 21, 22, 23, 24 (задания повышенного и высокого уровня) соста</w:t>
      </w:r>
      <w:r w:rsidR="00BE7E20" w:rsidRPr="00025A59">
        <w:rPr>
          <w:sz w:val="28"/>
          <w:szCs w:val="28"/>
        </w:rPr>
        <w:t>вляет 42% и варьируется от 36,6% до 53,5</w:t>
      </w:r>
      <w:r w:rsidRPr="00025A59">
        <w:rPr>
          <w:sz w:val="28"/>
          <w:szCs w:val="28"/>
        </w:rPr>
        <w:t>%.</w:t>
      </w:r>
    </w:p>
    <w:p w:rsidR="00FB7604" w:rsidRPr="00025A59" w:rsidRDefault="00DE20EB">
      <w:pPr>
        <w:spacing w:line="360" w:lineRule="auto"/>
        <w:ind w:firstLine="851"/>
        <w:jc w:val="both"/>
        <w:rPr>
          <w:sz w:val="28"/>
          <w:szCs w:val="28"/>
        </w:rPr>
      </w:pPr>
      <w:r w:rsidRPr="00025A59">
        <w:rPr>
          <w:sz w:val="28"/>
          <w:szCs w:val="28"/>
        </w:rPr>
        <w:t>В задании № 2 средний процент выполнения составил 53,5%. Учащиеся должны расположить исторические события в хронологическом порядке. При выполнении этого задания у обучающихся возникли трудности, связанные с определением последовательности важнейших событий отечественной и всеобщей истории. Можно предположить, что у части выпускников не с</w:t>
      </w:r>
      <w:bookmarkStart w:id="8" w:name="_Hlk142997126"/>
      <w:r w:rsidRPr="00025A59">
        <w:rPr>
          <w:sz w:val="28"/>
          <w:szCs w:val="28"/>
        </w:rPr>
        <w:t>формированы на достаточном уровне такие базовые логические действия, как</w:t>
      </w:r>
      <w:bookmarkEnd w:id="8"/>
      <w:r w:rsidRPr="00025A59">
        <w:rPr>
          <w:sz w:val="28"/>
          <w:szCs w:val="28"/>
        </w:rPr>
        <w:t xml:space="preserve"> систематизация и обобщение исторических фактов (как часть познавательных универсальных учебных действий).</w:t>
      </w:r>
    </w:p>
    <w:p w:rsidR="00FB7604" w:rsidRPr="00025A59" w:rsidRDefault="00DE20EB">
      <w:pPr>
        <w:spacing w:line="360" w:lineRule="auto"/>
        <w:ind w:firstLine="851"/>
        <w:jc w:val="both"/>
        <w:rPr>
          <w:sz w:val="28"/>
          <w:szCs w:val="28"/>
        </w:rPr>
      </w:pPr>
      <w:r w:rsidRPr="00025A59">
        <w:rPr>
          <w:sz w:val="28"/>
          <w:szCs w:val="28"/>
        </w:rPr>
        <w:t>Дл</w:t>
      </w:r>
      <w:r w:rsidR="00BE7E20" w:rsidRPr="00025A59">
        <w:rPr>
          <w:sz w:val="28"/>
          <w:szCs w:val="28"/>
        </w:rPr>
        <w:t xml:space="preserve">я выполнения заданий </w:t>
      </w:r>
      <w:r w:rsidRPr="00025A59">
        <w:rPr>
          <w:sz w:val="28"/>
          <w:szCs w:val="28"/>
        </w:rPr>
        <w:t>20 и 22, ученики</w:t>
      </w:r>
      <w:r w:rsidR="00BE7E20" w:rsidRPr="00025A59">
        <w:rPr>
          <w:sz w:val="28"/>
          <w:szCs w:val="28"/>
        </w:rPr>
        <w:t xml:space="preserve"> должны были продемонстрировать</w:t>
      </w:r>
      <w:r w:rsidRPr="00025A59">
        <w:rPr>
          <w:sz w:val="28"/>
          <w:szCs w:val="28"/>
        </w:rPr>
        <w:t xml:space="preserve"> кроме знания основных дат, этапов и ключевых событий истории России с древности до 1914 г., умения анализировать, сопоставлять и оценивать содержащуюся в представленных текстах информацию о событиях и явлениях прошлого. У этих заданий низкий сред</w:t>
      </w:r>
      <w:r w:rsidR="009B1905" w:rsidRPr="00025A59">
        <w:rPr>
          <w:sz w:val="28"/>
          <w:szCs w:val="28"/>
        </w:rPr>
        <w:t xml:space="preserve">ний процент выполнения 38,4% и </w:t>
      </w:r>
      <w:r w:rsidRPr="00025A59">
        <w:rPr>
          <w:sz w:val="28"/>
          <w:szCs w:val="28"/>
        </w:rPr>
        <w:t>35,1%.</w:t>
      </w:r>
    </w:p>
    <w:p w:rsidR="00FB7604" w:rsidRPr="00025A59" w:rsidRDefault="00BE7E20">
      <w:pPr>
        <w:spacing w:line="360" w:lineRule="auto"/>
        <w:ind w:firstLine="851"/>
        <w:jc w:val="both"/>
        <w:rPr>
          <w:sz w:val="28"/>
          <w:szCs w:val="28"/>
        </w:rPr>
      </w:pPr>
      <w:r w:rsidRPr="00025A59">
        <w:rPr>
          <w:sz w:val="28"/>
          <w:szCs w:val="28"/>
        </w:rPr>
        <w:t xml:space="preserve">При решении задания </w:t>
      </w:r>
      <w:r w:rsidR="00DE20EB" w:rsidRPr="00025A59">
        <w:rPr>
          <w:sz w:val="28"/>
          <w:szCs w:val="28"/>
        </w:rPr>
        <w:t>24, средний процент успешного выполнения которого составляет 41,3%, выпускники должны были сравнить исторические события и явления. Само задание было посвящено анализу исторической ситуации, связанной с деятельностью исторической личности. Ученики не продемонстрировали навыка соотнесения общих исторических процессов и отдельных фактов, анализа исторической ситуации.</w:t>
      </w:r>
    </w:p>
    <w:p w:rsidR="00FB7604" w:rsidRPr="00025A59" w:rsidRDefault="00BE7E20">
      <w:pPr>
        <w:spacing w:line="360" w:lineRule="auto"/>
        <w:ind w:firstLine="851"/>
        <w:jc w:val="both"/>
        <w:rPr>
          <w:sz w:val="28"/>
          <w:szCs w:val="28"/>
        </w:rPr>
      </w:pPr>
      <w:r w:rsidRPr="00025A59">
        <w:rPr>
          <w:sz w:val="28"/>
          <w:szCs w:val="28"/>
        </w:rPr>
        <w:t xml:space="preserve">Результат заданий </w:t>
      </w:r>
      <w:r w:rsidR="00DE20EB" w:rsidRPr="00025A59">
        <w:rPr>
          <w:sz w:val="28"/>
          <w:szCs w:val="28"/>
        </w:rPr>
        <w:t>20, 22, 24 связан с невысоким уровнем сформированности таких базовых логических действий, как сравнивать события, ситуации, выявляя общие черты и различия; формулировать и обосновывать выводы.</w:t>
      </w:r>
    </w:p>
    <w:p w:rsidR="00FB7604" w:rsidRPr="00025A59" w:rsidRDefault="00DE20EB">
      <w:pPr>
        <w:spacing w:line="360" w:lineRule="auto"/>
        <w:ind w:firstLine="851"/>
        <w:jc w:val="both"/>
        <w:rPr>
          <w:sz w:val="28"/>
          <w:szCs w:val="28"/>
        </w:rPr>
      </w:pPr>
      <w:r w:rsidRPr="00025A59">
        <w:rPr>
          <w:sz w:val="28"/>
          <w:szCs w:val="28"/>
        </w:rPr>
        <w:t>Сред</w:t>
      </w:r>
      <w:r w:rsidR="009B1905" w:rsidRPr="00025A59">
        <w:rPr>
          <w:sz w:val="28"/>
          <w:szCs w:val="28"/>
        </w:rPr>
        <w:t xml:space="preserve">ний процент выполнения задания </w:t>
      </w:r>
      <w:r w:rsidRPr="00025A59">
        <w:rPr>
          <w:sz w:val="28"/>
          <w:szCs w:val="28"/>
        </w:rPr>
        <w:t xml:space="preserve">21 – </w:t>
      </w:r>
      <w:r w:rsidR="00C437F9" w:rsidRPr="00025A59">
        <w:rPr>
          <w:sz w:val="28"/>
          <w:szCs w:val="28"/>
        </w:rPr>
        <w:t>48,9</w:t>
      </w:r>
      <w:r w:rsidRPr="00025A59">
        <w:rPr>
          <w:sz w:val="28"/>
          <w:szCs w:val="28"/>
        </w:rPr>
        <w:t>%. В рамках этого задания выпускники должны были выбрать причины (из представленного перечня) заданного исторического события и установить причинно-следственные связи. Обучающиеся в недостаточной степени смогли продемонстрировать умения раскрывать причинно-следственные связи событий, явлений, процессов.</w:t>
      </w:r>
    </w:p>
    <w:p w:rsidR="00FB7604" w:rsidRPr="00025A59" w:rsidRDefault="00DE20EB">
      <w:pPr>
        <w:spacing w:line="360" w:lineRule="auto"/>
        <w:ind w:firstLine="851"/>
        <w:jc w:val="both"/>
        <w:rPr>
          <w:i/>
          <w:sz w:val="28"/>
          <w:szCs w:val="28"/>
        </w:rPr>
      </w:pPr>
      <w:r w:rsidRPr="00025A59">
        <w:rPr>
          <w:sz w:val="28"/>
          <w:szCs w:val="28"/>
        </w:rPr>
        <w:t>Средний процент выполнения у задания 23 – 35,6%. В этом задании необходимо было сравнить исторические события и явления. Часть выпускников не смогли выявить различия сравниваемых исторических событий и явлений, сопоставить и оценить содержащуюся в источнике информацию о событиях и явлениях прошлого. Таким образом, результат выполнения данного задания показывает недостаточный уровень таких базовых исследовательских действий, как систематизия и анализ исторических фактов, осуществление реконструкции исторических событий.</w:t>
      </w:r>
    </w:p>
    <w:p w:rsidR="00FB7604" w:rsidRPr="00025A59" w:rsidRDefault="00DE20EB">
      <w:pPr>
        <w:spacing w:line="360" w:lineRule="auto"/>
        <w:ind w:firstLine="851"/>
        <w:jc w:val="both"/>
        <w:rPr>
          <w:sz w:val="28"/>
          <w:szCs w:val="28"/>
        </w:rPr>
      </w:pPr>
      <w:r w:rsidRPr="00025A59">
        <w:rPr>
          <w:sz w:val="28"/>
          <w:szCs w:val="28"/>
        </w:rPr>
        <w:t>Сформированность метапредметных навыков, таких как с</w:t>
      </w:r>
      <w:r w:rsidRPr="00025A59">
        <w:rPr>
          <w:iCs/>
          <w:sz w:val="28"/>
          <w:szCs w:val="28"/>
        </w:rPr>
        <w:t>пособность определять понятия, создавать обобщения, устанавливать аналогии, классифицировать, самостоятельно выбирать основания и критерии для классификации</w:t>
      </w:r>
      <w:r w:rsidRPr="00025A59">
        <w:rPr>
          <w:i/>
          <w:iCs/>
          <w:sz w:val="28"/>
          <w:szCs w:val="28"/>
        </w:rPr>
        <w:t xml:space="preserve"> </w:t>
      </w:r>
      <w:r w:rsidRPr="00025A59">
        <w:rPr>
          <w:sz w:val="28"/>
          <w:szCs w:val="28"/>
        </w:rPr>
        <w:t>наблюдаются при выполнении заданий</w:t>
      </w:r>
      <w:r w:rsidR="00EA0949" w:rsidRPr="00025A59">
        <w:rPr>
          <w:sz w:val="28"/>
          <w:szCs w:val="28"/>
        </w:rPr>
        <w:t xml:space="preserve"> 3, 5, 6.</w:t>
      </w:r>
    </w:p>
    <w:p w:rsidR="00FB7604" w:rsidRPr="00025A59" w:rsidRDefault="00DE20EB" w:rsidP="00C06B97">
      <w:pPr>
        <w:pStyle w:val="3"/>
        <w:numPr>
          <w:ilvl w:val="2"/>
          <w:numId w:val="22"/>
        </w:numPr>
        <w:tabs>
          <w:tab w:val="left" w:pos="142"/>
        </w:tabs>
        <w:spacing w:before="100" w:beforeAutospacing="1" w:after="100" w:afterAutospacing="1"/>
        <w:ind w:left="0" w:firstLine="709"/>
        <w:jc w:val="both"/>
        <w:rPr>
          <w:rFonts w:ascii="Times New Roman" w:hAnsi="Times New Roman"/>
          <w:b w:val="0"/>
          <w:color w:val="auto"/>
          <w:sz w:val="28"/>
        </w:rPr>
      </w:pPr>
      <w:r w:rsidRPr="00025A59">
        <w:rPr>
          <w:rFonts w:ascii="Times New Roman" w:hAnsi="Times New Roman"/>
          <w:b w:val="0"/>
          <w:color w:val="auto"/>
          <w:sz w:val="28"/>
        </w:rPr>
        <w:t xml:space="preserve">Выводы об итогах анализа выполнения заданий, групп заданий </w:t>
      </w:r>
    </w:p>
    <w:p w:rsidR="00FB7604" w:rsidRPr="00025A59" w:rsidRDefault="00DE20EB" w:rsidP="00C06B97">
      <w:pPr>
        <w:pStyle w:val="af9"/>
        <w:numPr>
          <w:ilvl w:val="0"/>
          <w:numId w:val="7"/>
        </w:numPr>
        <w:spacing w:before="100" w:beforeAutospacing="1" w:after="100" w:afterAutospacing="1" w:line="240" w:lineRule="auto"/>
        <w:ind w:left="0" w:firstLine="709"/>
        <w:contextualSpacing w:val="0"/>
        <w:jc w:val="both"/>
        <w:rPr>
          <w:rFonts w:ascii="Times New Roman" w:eastAsia="Times New Roman" w:hAnsi="Times New Roman"/>
          <w:bCs/>
          <w:i/>
          <w:iCs/>
          <w:sz w:val="28"/>
          <w:szCs w:val="28"/>
          <w:lang w:eastAsia="ru-RU"/>
        </w:rPr>
      </w:pPr>
      <w:r w:rsidRPr="00025A59">
        <w:rPr>
          <w:rFonts w:ascii="Times New Roman" w:eastAsia="Times New Roman" w:hAnsi="Times New Roman"/>
          <w:bCs/>
          <w:i/>
          <w:iCs/>
          <w:sz w:val="28"/>
          <w:szCs w:val="28"/>
          <w:lang w:eastAsia="ru-RU"/>
        </w:rPr>
        <w:t>Перечень элементов содержания / умений, навыков, видов познавательной деятельности, освоение которых всеми школьниками региона в целом можно считать достаточным</w:t>
      </w:r>
    </w:p>
    <w:p w:rsidR="00FB7604" w:rsidRPr="00025A59" w:rsidRDefault="00DE20EB">
      <w:pPr>
        <w:spacing w:line="360" w:lineRule="auto"/>
        <w:ind w:firstLine="709"/>
        <w:jc w:val="both"/>
        <w:rPr>
          <w:sz w:val="28"/>
          <w:szCs w:val="28"/>
        </w:rPr>
      </w:pPr>
      <w:r w:rsidRPr="00025A59">
        <w:rPr>
          <w:sz w:val="28"/>
          <w:szCs w:val="28"/>
        </w:rPr>
        <w:t xml:space="preserve">Результаты экзамена 2024 года по предмету «История» говорят о том, что в </w:t>
      </w:r>
      <w:r w:rsidR="008B39D7" w:rsidRPr="00025A59">
        <w:rPr>
          <w:sz w:val="28"/>
          <w:szCs w:val="28"/>
        </w:rPr>
        <w:t>общей</w:t>
      </w:r>
      <w:r w:rsidRPr="00025A59">
        <w:rPr>
          <w:sz w:val="28"/>
          <w:szCs w:val="28"/>
        </w:rPr>
        <w:t xml:space="preserve"> массе обучающиеся на базовом уровне усвоили учебный материал</w:t>
      </w:r>
      <w:r w:rsidR="00EA0949" w:rsidRPr="00025A59">
        <w:rPr>
          <w:sz w:val="28"/>
          <w:szCs w:val="28"/>
        </w:rPr>
        <w:t>,</w:t>
      </w:r>
      <w:r w:rsidR="008B39D7" w:rsidRPr="00025A59">
        <w:rPr>
          <w:sz w:val="28"/>
          <w:szCs w:val="28"/>
        </w:rPr>
        <w:t xml:space="preserve"> и это </w:t>
      </w:r>
      <w:r w:rsidRPr="00025A59">
        <w:rPr>
          <w:sz w:val="28"/>
          <w:szCs w:val="28"/>
        </w:rPr>
        <w:t xml:space="preserve">можно считать достаточным. Все задания, относящиеся к базовому уровню сложности, были успешно выполнены со средним </w:t>
      </w:r>
      <w:r w:rsidR="008B39D7" w:rsidRPr="00025A59">
        <w:rPr>
          <w:sz w:val="28"/>
          <w:szCs w:val="28"/>
        </w:rPr>
        <w:t>значением</w:t>
      </w:r>
      <w:r w:rsidRPr="00025A59">
        <w:rPr>
          <w:sz w:val="28"/>
          <w:szCs w:val="28"/>
        </w:rPr>
        <w:t xml:space="preserve"> более 55%, что является хорошим показателем.</w:t>
      </w:r>
    </w:p>
    <w:p w:rsidR="00FB7604" w:rsidRPr="00025A59" w:rsidRDefault="00DE20EB">
      <w:pPr>
        <w:spacing w:line="360" w:lineRule="auto"/>
        <w:ind w:firstLine="709"/>
        <w:jc w:val="both"/>
        <w:rPr>
          <w:sz w:val="28"/>
          <w:szCs w:val="28"/>
        </w:rPr>
      </w:pPr>
      <w:r w:rsidRPr="00025A59">
        <w:rPr>
          <w:sz w:val="28"/>
          <w:szCs w:val="28"/>
        </w:rPr>
        <w:t>Результаты выполнения заданий повышенного уровня сложности по области составляют 50,2%, что свидетельствует о достаточном уровне познавательной деятельности экзаменуемых.</w:t>
      </w:r>
    </w:p>
    <w:p w:rsidR="00FB7604" w:rsidRPr="00025A59" w:rsidRDefault="008B39D7">
      <w:pPr>
        <w:shd w:val="clear" w:color="auto" w:fill="FFFFFF"/>
        <w:spacing w:line="360" w:lineRule="auto"/>
        <w:ind w:firstLine="708"/>
        <w:jc w:val="both"/>
        <w:rPr>
          <w:rFonts w:eastAsia="Helvetica"/>
          <w:sz w:val="28"/>
          <w:szCs w:val="28"/>
        </w:rPr>
      </w:pPr>
      <w:r w:rsidRPr="00025A59">
        <w:rPr>
          <w:rFonts w:eastAsia="Helvetica"/>
          <w:sz w:val="28"/>
          <w:szCs w:val="28"/>
          <w:shd w:val="clear" w:color="auto" w:fill="FFFFFF"/>
          <w:lang w:eastAsia="zh-CN" w:bidi="ar"/>
        </w:rPr>
        <w:t>Обу</w:t>
      </w:r>
      <w:r w:rsidR="00DE20EB" w:rsidRPr="00025A59">
        <w:rPr>
          <w:rFonts w:eastAsia="Helvetica"/>
          <w:sz w:val="28"/>
          <w:szCs w:val="28"/>
          <w:shd w:val="clear" w:color="auto" w:fill="FFFFFF"/>
          <w:lang w:eastAsia="zh-CN" w:bidi="ar"/>
        </w:rPr>
        <w:t>ча</w:t>
      </w:r>
      <w:r w:rsidRPr="00025A59">
        <w:rPr>
          <w:rFonts w:eastAsia="Helvetica"/>
          <w:sz w:val="28"/>
          <w:szCs w:val="28"/>
          <w:shd w:val="clear" w:color="auto" w:fill="FFFFFF"/>
          <w:lang w:eastAsia="zh-CN" w:bidi="ar"/>
        </w:rPr>
        <w:t>ю</w:t>
      </w:r>
      <w:r w:rsidR="00DE20EB" w:rsidRPr="00025A59">
        <w:rPr>
          <w:rFonts w:eastAsia="Helvetica"/>
          <w:sz w:val="28"/>
          <w:szCs w:val="28"/>
          <w:shd w:val="clear" w:color="auto" w:fill="FFFFFF"/>
          <w:lang w:eastAsia="zh-CN" w:bidi="ar"/>
        </w:rPr>
        <w:t>щиеся хорошо усвоили материал учебного курса:</w:t>
      </w:r>
    </w:p>
    <w:p w:rsidR="00FB7604" w:rsidRPr="00025A59" w:rsidRDefault="00DE20EB" w:rsidP="00EA0949">
      <w:pPr>
        <w:pStyle w:val="af9"/>
        <w:numPr>
          <w:ilvl w:val="0"/>
          <w:numId w:val="8"/>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даты, события, имена исторических деятелей И</w:t>
      </w:r>
      <w:r w:rsidR="00EA0949" w:rsidRPr="00025A59">
        <w:rPr>
          <w:rFonts w:ascii="Times New Roman" w:hAnsi="Times New Roman"/>
          <w:sz w:val="28"/>
          <w:szCs w:val="28"/>
          <w:lang w:eastAsia="ru-RU"/>
        </w:rPr>
        <w:t xml:space="preserve">стории России и мира (задания </w:t>
      </w:r>
      <w:r w:rsidRPr="00025A59">
        <w:rPr>
          <w:rFonts w:ascii="Times New Roman" w:hAnsi="Times New Roman"/>
          <w:sz w:val="28"/>
          <w:szCs w:val="28"/>
          <w:lang w:eastAsia="ru-RU"/>
        </w:rPr>
        <w:t>1,</w:t>
      </w:r>
      <w:r w:rsidR="00EA0949" w:rsidRPr="00025A59">
        <w:rPr>
          <w:rFonts w:ascii="Times New Roman" w:hAnsi="Times New Roman"/>
          <w:sz w:val="28"/>
          <w:szCs w:val="28"/>
          <w:lang w:eastAsia="ru-RU"/>
        </w:rPr>
        <w:t xml:space="preserve"> </w:t>
      </w:r>
      <w:r w:rsidRPr="00025A59">
        <w:rPr>
          <w:rFonts w:ascii="Times New Roman" w:hAnsi="Times New Roman"/>
          <w:sz w:val="28"/>
          <w:szCs w:val="28"/>
          <w:lang w:eastAsia="ru-RU"/>
        </w:rPr>
        <w:t>4);</w:t>
      </w:r>
    </w:p>
    <w:p w:rsidR="00FB7604" w:rsidRPr="00025A59" w:rsidRDefault="00DE20EB" w:rsidP="00EA0949">
      <w:pPr>
        <w:pStyle w:val="af9"/>
        <w:numPr>
          <w:ilvl w:val="0"/>
          <w:numId w:val="8"/>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умение группировать исторические явления и события по заданному признаку</w:t>
      </w:r>
      <w:r w:rsidR="00503783" w:rsidRPr="00025A59">
        <w:rPr>
          <w:rFonts w:ascii="Times New Roman" w:hAnsi="Times New Roman"/>
          <w:sz w:val="28"/>
          <w:szCs w:val="28"/>
          <w:lang w:eastAsia="ru-RU"/>
        </w:rPr>
        <w:t xml:space="preserve"> </w:t>
      </w:r>
      <w:r w:rsidR="00EA0949" w:rsidRPr="00025A59">
        <w:rPr>
          <w:rFonts w:ascii="Times New Roman" w:hAnsi="Times New Roman"/>
          <w:sz w:val="28"/>
          <w:szCs w:val="28"/>
          <w:lang w:eastAsia="ru-RU"/>
        </w:rPr>
        <w:t xml:space="preserve">(задание </w:t>
      </w:r>
      <w:r w:rsidRPr="00025A59">
        <w:rPr>
          <w:rFonts w:ascii="Times New Roman" w:hAnsi="Times New Roman"/>
          <w:sz w:val="28"/>
          <w:szCs w:val="28"/>
          <w:lang w:eastAsia="ru-RU"/>
        </w:rPr>
        <w:t>6);</w:t>
      </w:r>
    </w:p>
    <w:p w:rsidR="00FB7604" w:rsidRPr="00025A59" w:rsidRDefault="00DE20EB" w:rsidP="00EA0949">
      <w:pPr>
        <w:pStyle w:val="af9"/>
        <w:numPr>
          <w:ilvl w:val="0"/>
          <w:numId w:val="8"/>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хорошие результаты сформированности умений использовать данные различных исторических и современных источников при ответе на вопросы, решении ра</w:t>
      </w:r>
      <w:r w:rsidR="00EA0949" w:rsidRPr="00025A59">
        <w:rPr>
          <w:rFonts w:ascii="Times New Roman" w:hAnsi="Times New Roman"/>
          <w:sz w:val="28"/>
          <w:szCs w:val="28"/>
          <w:lang w:eastAsia="ru-RU"/>
        </w:rPr>
        <w:t xml:space="preserve">зличных учебных задач (задания </w:t>
      </w:r>
      <w:r w:rsidRPr="00025A59">
        <w:rPr>
          <w:rFonts w:ascii="Times New Roman" w:hAnsi="Times New Roman"/>
          <w:sz w:val="28"/>
          <w:szCs w:val="28"/>
          <w:lang w:eastAsia="ru-RU"/>
        </w:rPr>
        <w:t>7, 11, 12, 17, 19).</w:t>
      </w:r>
    </w:p>
    <w:p w:rsidR="00FB7604" w:rsidRPr="00025A59" w:rsidRDefault="00DE20EB" w:rsidP="00C06B97">
      <w:pPr>
        <w:pStyle w:val="af9"/>
        <w:numPr>
          <w:ilvl w:val="0"/>
          <w:numId w:val="7"/>
        </w:numPr>
        <w:spacing w:before="100" w:beforeAutospacing="1" w:after="100" w:afterAutospacing="1" w:line="240" w:lineRule="auto"/>
        <w:ind w:left="0" w:firstLine="709"/>
        <w:contextualSpacing w:val="0"/>
        <w:jc w:val="both"/>
        <w:rPr>
          <w:rFonts w:ascii="Times New Roman" w:eastAsia="Times New Roman" w:hAnsi="Times New Roman"/>
          <w:bCs/>
          <w:i/>
          <w:iCs/>
          <w:sz w:val="28"/>
          <w:szCs w:val="28"/>
          <w:lang w:eastAsia="ru-RU"/>
        </w:rPr>
      </w:pPr>
      <w:r w:rsidRPr="00025A59">
        <w:rPr>
          <w:rFonts w:ascii="Times New Roman" w:eastAsia="Times New Roman" w:hAnsi="Times New Roman"/>
          <w:bCs/>
          <w:i/>
          <w:iCs/>
          <w:sz w:val="28"/>
          <w:szCs w:val="28"/>
          <w:lang w:eastAsia="ru-RU"/>
        </w:rPr>
        <w:t>Перечень элементов содержания / умений, навыков, видов познавательной деятельности, освоение которых всеми школьниками региона в целом, а также школьниками с разным уровнем подготовки нельзя считать достаточным</w:t>
      </w:r>
    </w:p>
    <w:p w:rsidR="00FB7604" w:rsidRPr="00025A59" w:rsidRDefault="00070CC0" w:rsidP="00C06B97">
      <w:pPr>
        <w:pStyle w:val="af9"/>
        <w:numPr>
          <w:ilvl w:val="0"/>
          <w:numId w:val="8"/>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П</w:t>
      </w:r>
      <w:r w:rsidR="00DE20EB" w:rsidRPr="00025A59">
        <w:rPr>
          <w:rFonts w:ascii="Times New Roman" w:hAnsi="Times New Roman"/>
          <w:sz w:val="28"/>
          <w:szCs w:val="28"/>
          <w:lang w:eastAsia="ru-RU"/>
        </w:rPr>
        <w:t>ериод</w:t>
      </w:r>
      <w:r w:rsidRPr="00025A59">
        <w:rPr>
          <w:rFonts w:ascii="Times New Roman" w:hAnsi="Times New Roman"/>
          <w:sz w:val="28"/>
          <w:szCs w:val="28"/>
          <w:lang w:eastAsia="ru-RU"/>
        </w:rPr>
        <w:t>ы истории</w:t>
      </w:r>
      <w:r w:rsidR="00DE20EB" w:rsidRPr="00025A59">
        <w:rPr>
          <w:rFonts w:ascii="Times New Roman" w:hAnsi="Times New Roman"/>
          <w:sz w:val="28"/>
          <w:szCs w:val="28"/>
          <w:lang w:eastAsia="ru-RU"/>
        </w:rPr>
        <w:t xml:space="preserve"> России с древнейших времён до 1914 года.</w:t>
      </w:r>
    </w:p>
    <w:p w:rsidR="00FB7604" w:rsidRPr="00025A59" w:rsidRDefault="00DE20EB" w:rsidP="00C06B97">
      <w:pPr>
        <w:pStyle w:val="af9"/>
        <w:numPr>
          <w:ilvl w:val="0"/>
          <w:numId w:val="8"/>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Знание фактов истории культуры с древнейших времен до 1914 года.</w:t>
      </w:r>
    </w:p>
    <w:p w:rsidR="00FB7604" w:rsidRPr="00025A59" w:rsidRDefault="00DE20EB" w:rsidP="00C06B97">
      <w:pPr>
        <w:shd w:val="clear" w:color="auto" w:fill="FFFFFF"/>
        <w:spacing w:line="360" w:lineRule="auto"/>
        <w:ind w:firstLine="709"/>
        <w:jc w:val="both"/>
        <w:rPr>
          <w:rFonts w:eastAsia="Helvetica"/>
          <w:sz w:val="28"/>
          <w:szCs w:val="28"/>
        </w:rPr>
      </w:pPr>
      <w:r w:rsidRPr="00025A59">
        <w:rPr>
          <w:rFonts w:eastAsia="Helvetica"/>
          <w:sz w:val="28"/>
          <w:szCs w:val="28"/>
          <w:shd w:val="clear" w:color="auto" w:fill="FFFFFF"/>
          <w:lang w:eastAsia="zh-CN" w:bidi="ar"/>
        </w:rPr>
        <w:t>Наименее сформированными оказались:</w:t>
      </w:r>
    </w:p>
    <w:p w:rsidR="00FB7604" w:rsidRPr="00025A59" w:rsidRDefault="00DE20EB" w:rsidP="00C06B97">
      <w:pPr>
        <w:pStyle w:val="af9"/>
        <w:numPr>
          <w:ilvl w:val="0"/>
          <w:numId w:val="8"/>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умение выстроить последовательность указанных событий, процессов (задание 2) в группах участников, получивших «2» и «3»;</w:t>
      </w:r>
    </w:p>
    <w:p w:rsidR="00FB7604" w:rsidRPr="00025A59" w:rsidRDefault="00DE20EB" w:rsidP="00C06B97">
      <w:pPr>
        <w:pStyle w:val="af9"/>
        <w:numPr>
          <w:ilvl w:val="0"/>
          <w:numId w:val="8"/>
        </w:numPr>
        <w:spacing w:after="0" w:line="360" w:lineRule="auto"/>
        <w:ind w:left="0" w:firstLine="851"/>
        <w:jc w:val="both"/>
        <w:rPr>
          <w:rFonts w:ascii="Times New Roman" w:hAnsi="Times New Roman"/>
          <w:sz w:val="28"/>
          <w:szCs w:val="28"/>
          <w:lang w:eastAsia="ru-RU"/>
        </w:rPr>
      </w:pPr>
      <w:r w:rsidRPr="00025A59">
        <w:rPr>
          <w:rFonts w:ascii="Times New Roman" w:hAnsi="Times New Roman"/>
          <w:sz w:val="28"/>
          <w:szCs w:val="28"/>
          <w:lang w:eastAsia="ru-RU"/>
        </w:rPr>
        <w:t>умение работать с исторической картой</w:t>
      </w:r>
      <w:r w:rsidR="00070CC0" w:rsidRPr="00025A59">
        <w:rPr>
          <w:rFonts w:ascii="Times New Roman" w:hAnsi="Times New Roman"/>
          <w:sz w:val="28"/>
          <w:szCs w:val="28"/>
          <w:lang w:eastAsia="ru-RU"/>
        </w:rPr>
        <w:t>-</w:t>
      </w:r>
      <w:r w:rsidRPr="00025A59">
        <w:rPr>
          <w:rFonts w:ascii="Times New Roman" w:hAnsi="Times New Roman"/>
          <w:sz w:val="28"/>
          <w:szCs w:val="28"/>
          <w:lang w:eastAsia="ru-RU"/>
        </w:rPr>
        <w:t>схемой (задания 8,</w:t>
      </w:r>
      <w:r w:rsidR="00070CC0" w:rsidRPr="00025A59">
        <w:rPr>
          <w:rFonts w:ascii="Times New Roman" w:hAnsi="Times New Roman"/>
          <w:sz w:val="28"/>
          <w:szCs w:val="28"/>
          <w:lang w:eastAsia="ru-RU"/>
        </w:rPr>
        <w:t xml:space="preserve"> </w:t>
      </w:r>
      <w:r w:rsidRPr="00025A59">
        <w:rPr>
          <w:rFonts w:ascii="Times New Roman" w:hAnsi="Times New Roman"/>
          <w:sz w:val="28"/>
          <w:szCs w:val="28"/>
          <w:lang w:eastAsia="ru-RU"/>
        </w:rPr>
        <w:t>9) в группах участников, получивших «2» и «3»;</w:t>
      </w:r>
    </w:p>
    <w:p w:rsidR="00FB7604" w:rsidRPr="00025A59" w:rsidRDefault="00DE20EB" w:rsidP="00C06B97">
      <w:pPr>
        <w:pStyle w:val="af9"/>
        <w:numPr>
          <w:ilvl w:val="0"/>
          <w:numId w:val="8"/>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умение использовать данные иллюстративного и текстового материала при ответе на вопросы истории культуры (задания 13, 14) в группах участников, получивших «2» и «3»;</w:t>
      </w:r>
    </w:p>
    <w:p w:rsidR="00FB7604" w:rsidRPr="00025A59" w:rsidRDefault="00DE20EB" w:rsidP="00C06B97">
      <w:pPr>
        <w:pStyle w:val="af9"/>
        <w:numPr>
          <w:ilvl w:val="0"/>
          <w:numId w:val="8"/>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 xml:space="preserve">умение выявлять общие и различные черты сравниваемых событий и явлений </w:t>
      </w:r>
      <w:r w:rsidR="00070CC0" w:rsidRPr="00025A59">
        <w:rPr>
          <w:rFonts w:ascii="Times New Roman" w:hAnsi="Times New Roman"/>
          <w:sz w:val="28"/>
          <w:szCs w:val="28"/>
          <w:lang w:eastAsia="ru-RU"/>
        </w:rPr>
        <w:t>(</w:t>
      </w:r>
      <w:r w:rsidRPr="00025A59">
        <w:rPr>
          <w:rFonts w:ascii="Times New Roman" w:hAnsi="Times New Roman"/>
          <w:sz w:val="28"/>
          <w:szCs w:val="28"/>
          <w:lang w:eastAsia="ru-RU"/>
        </w:rPr>
        <w:t>задание 23</w:t>
      </w:r>
      <w:r w:rsidR="00070CC0" w:rsidRPr="00025A59">
        <w:rPr>
          <w:rFonts w:ascii="Times New Roman" w:hAnsi="Times New Roman"/>
          <w:sz w:val="28"/>
          <w:szCs w:val="28"/>
          <w:lang w:eastAsia="ru-RU"/>
        </w:rPr>
        <w:t>)</w:t>
      </w:r>
      <w:r w:rsidRPr="00025A59">
        <w:rPr>
          <w:rFonts w:ascii="Times New Roman" w:hAnsi="Times New Roman"/>
          <w:sz w:val="28"/>
          <w:szCs w:val="28"/>
          <w:lang w:eastAsia="ru-RU"/>
        </w:rPr>
        <w:t>;</w:t>
      </w:r>
    </w:p>
    <w:p w:rsidR="00FB7604" w:rsidRPr="00025A59" w:rsidRDefault="00DE20EB" w:rsidP="00C06B97">
      <w:pPr>
        <w:pStyle w:val="af9"/>
        <w:numPr>
          <w:ilvl w:val="0"/>
          <w:numId w:val="8"/>
        </w:numPr>
        <w:spacing w:after="0"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 xml:space="preserve">умение определять причины и следствия важных исторических событий </w:t>
      </w:r>
      <w:r w:rsidR="00070CC0" w:rsidRPr="00025A59">
        <w:rPr>
          <w:rFonts w:ascii="Times New Roman" w:hAnsi="Times New Roman"/>
          <w:sz w:val="28"/>
          <w:szCs w:val="28"/>
          <w:lang w:eastAsia="ru-RU"/>
        </w:rPr>
        <w:t xml:space="preserve">(задание </w:t>
      </w:r>
      <w:r w:rsidRPr="00025A59">
        <w:rPr>
          <w:rFonts w:ascii="Times New Roman" w:hAnsi="Times New Roman"/>
          <w:sz w:val="28"/>
          <w:szCs w:val="28"/>
          <w:lang w:eastAsia="ru-RU"/>
        </w:rPr>
        <w:t>21). Выполнение заданий такого типа требует от учеников не только знаний основных разделов истории, но и навыков анализа исторической ситуации, умения чётко и правильно формулировать свой ответ. Сложными оказались вопросы, связанные с социально-экономической и внешней политикой.</w:t>
      </w:r>
    </w:p>
    <w:p w:rsidR="00FB7604" w:rsidRPr="00025A59" w:rsidRDefault="00DE20EB" w:rsidP="00EF06D6">
      <w:pPr>
        <w:pStyle w:val="af9"/>
        <w:numPr>
          <w:ilvl w:val="0"/>
          <w:numId w:val="7"/>
        </w:numPr>
        <w:spacing w:before="100" w:beforeAutospacing="1" w:after="100" w:afterAutospacing="1" w:line="240" w:lineRule="auto"/>
        <w:ind w:left="0" w:firstLine="709"/>
        <w:contextualSpacing w:val="0"/>
        <w:jc w:val="both"/>
        <w:rPr>
          <w:rFonts w:ascii="Times New Roman" w:eastAsia="Times New Roman" w:hAnsi="Times New Roman"/>
          <w:bCs/>
          <w:i/>
          <w:iCs/>
          <w:sz w:val="28"/>
          <w:szCs w:val="28"/>
          <w:lang w:eastAsia="ru-RU"/>
        </w:rPr>
      </w:pPr>
      <w:r w:rsidRPr="00025A59">
        <w:rPr>
          <w:rFonts w:ascii="Times New Roman" w:eastAsia="Times New Roman" w:hAnsi="Times New Roman"/>
          <w:bCs/>
          <w:i/>
          <w:iCs/>
          <w:sz w:val="28"/>
          <w:szCs w:val="28"/>
          <w:lang w:eastAsia="ru-RU"/>
        </w:rPr>
        <w:t>Выводы о вероятных причинах затруднений и типичных ошибок обучающихся субъекта Российской Федерации</w:t>
      </w:r>
    </w:p>
    <w:p w:rsidR="00FB7604" w:rsidRPr="00025A59" w:rsidRDefault="00DE20EB">
      <w:pPr>
        <w:shd w:val="clear" w:color="auto" w:fill="FFFFFF"/>
        <w:spacing w:line="360" w:lineRule="auto"/>
        <w:ind w:firstLine="708"/>
        <w:jc w:val="both"/>
        <w:rPr>
          <w:rFonts w:eastAsia="Helvetica"/>
          <w:sz w:val="28"/>
          <w:szCs w:val="28"/>
        </w:rPr>
      </w:pPr>
      <w:r w:rsidRPr="00025A59">
        <w:rPr>
          <w:rFonts w:eastAsia="Helvetica"/>
          <w:sz w:val="28"/>
          <w:szCs w:val="28"/>
          <w:shd w:val="clear" w:color="auto" w:fill="FFFFFF"/>
          <w:lang w:eastAsia="zh-CN" w:bidi="ar"/>
        </w:rPr>
        <w:t xml:space="preserve">Вероятными причинами затруднений </w:t>
      </w:r>
      <w:r w:rsidR="008B39D7" w:rsidRPr="00025A59">
        <w:rPr>
          <w:rFonts w:eastAsia="Helvetica"/>
          <w:sz w:val="28"/>
          <w:szCs w:val="28"/>
          <w:shd w:val="clear" w:color="auto" w:fill="FFFFFF"/>
          <w:lang w:eastAsia="zh-CN" w:bidi="ar"/>
        </w:rPr>
        <w:t>об</w:t>
      </w:r>
      <w:r w:rsidRPr="00025A59">
        <w:rPr>
          <w:rFonts w:eastAsia="Helvetica"/>
          <w:sz w:val="28"/>
          <w:szCs w:val="28"/>
          <w:shd w:val="clear" w:color="auto" w:fill="FFFFFF"/>
          <w:lang w:eastAsia="zh-CN" w:bidi="ar"/>
        </w:rPr>
        <w:t>уча</w:t>
      </w:r>
      <w:r w:rsidR="008B39D7" w:rsidRPr="00025A59">
        <w:rPr>
          <w:rFonts w:eastAsia="Helvetica"/>
          <w:sz w:val="28"/>
          <w:szCs w:val="28"/>
          <w:shd w:val="clear" w:color="auto" w:fill="FFFFFF"/>
          <w:lang w:eastAsia="zh-CN" w:bidi="ar"/>
        </w:rPr>
        <w:t>ю</w:t>
      </w:r>
      <w:r w:rsidRPr="00025A59">
        <w:rPr>
          <w:rFonts w:eastAsia="Helvetica"/>
          <w:sz w:val="28"/>
          <w:szCs w:val="28"/>
          <w:shd w:val="clear" w:color="auto" w:fill="FFFFFF"/>
          <w:lang w:eastAsia="zh-CN" w:bidi="ar"/>
        </w:rPr>
        <w:t xml:space="preserve">щихся на ОГЭ является необходимость освоить большой объём исторического материала, так как большая часть заданий направлена на проверку именно предметных результатов при существующей мотивационной незрелости большого числа девятиклассников, неспособности многих детей осуществлять самоконтроль, низком уровне сформированности познавательных метапредметных умений. </w:t>
      </w:r>
      <w:r w:rsidRPr="00025A59">
        <w:rPr>
          <w:sz w:val="28"/>
          <w:szCs w:val="28"/>
        </w:rPr>
        <w:t>Анализ выполнения заданий участниками ОГЭ по истории показывает, что недостаток знаний является основной проблемой для наименее подготовленных выпускников. Ввиду того, что определенная доля обучающихся начинает готовиться к экзамену по истории только в 9 классе, наблюдается отсутствие необходимой базы исторических знаний. Следовательно, отсутствуют определенные умения: умение сравнивать исторические события, определять черты сходства и различия, умения анализа исторической ситуации, картографические умения и навыки</w:t>
      </w:r>
      <w:r w:rsidRPr="00025A59">
        <w:rPr>
          <w:rFonts w:ascii="SimSun" w:hAnsi="SimSun" w:cs="SimSun"/>
        </w:rPr>
        <w:t>.</w:t>
      </w:r>
      <w:r w:rsidRPr="00025A59">
        <w:rPr>
          <w:rFonts w:eastAsia="Helvetica"/>
          <w:sz w:val="28"/>
          <w:szCs w:val="28"/>
          <w:shd w:val="clear" w:color="auto" w:fill="FFFFFF"/>
          <w:lang w:eastAsia="zh-CN" w:bidi="ar"/>
        </w:rPr>
        <w:t xml:space="preserve"> Также, одной из причин затруднений </w:t>
      </w:r>
      <w:r w:rsidR="008B39D7" w:rsidRPr="00025A59">
        <w:rPr>
          <w:rFonts w:eastAsia="Helvetica"/>
          <w:sz w:val="28"/>
          <w:szCs w:val="28"/>
          <w:shd w:val="clear" w:color="auto" w:fill="FFFFFF"/>
          <w:lang w:eastAsia="zh-CN" w:bidi="ar"/>
        </w:rPr>
        <w:t>выпускников</w:t>
      </w:r>
      <w:r w:rsidRPr="00025A59">
        <w:rPr>
          <w:rFonts w:eastAsia="Helvetica"/>
          <w:sz w:val="28"/>
          <w:szCs w:val="28"/>
          <w:shd w:val="clear" w:color="auto" w:fill="FFFFFF"/>
          <w:lang w:eastAsia="zh-CN" w:bidi="ar"/>
        </w:rPr>
        <w:t xml:space="preserve"> на ОГЭ является </w:t>
      </w:r>
      <w:r w:rsidR="008B39D7" w:rsidRPr="00025A59">
        <w:rPr>
          <w:rFonts w:eastAsia="Helvetica"/>
          <w:sz w:val="28"/>
          <w:szCs w:val="28"/>
          <w:shd w:val="clear" w:color="auto" w:fill="FFFFFF"/>
          <w:lang w:eastAsia="zh-CN" w:bidi="ar"/>
        </w:rPr>
        <w:t>то, что учителями</w:t>
      </w:r>
      <w:r w:rsidRPr="00025A59">
        <w:rPr>
          <w:rFonts w:eastAsia="Helvetica"/>
          <w:sz w:val="28"/>
          <w:szCs w:val="28"/>
          <w:shd w:val="clear" w:color="auto" w:fill="FFFFFF"/>
          <w:lang w:eastAsia="zh-CN" w:bidi="ar"/>
        </w:rPr>
        <w:t xml:space="preserve"> </w:t>
      </w:r>
      <w:r w:rsidR="008B39D7" w:rsidRPr="00025A59">
        <w:rPr>
          <w:rFonts w:eastAsia="Helvetica"/>
          <w:sz w:val="28"/>
          <w:szCs w:val="28"/>
          <w:shd w:val="clear" w:color="auto" w:fill="FFFFFF"/>
          <w:lang w:eastAsia="zh-CN" w:bidi="ar"/>
        </w:rPr>
        <w:t>недостаточно уделяется внимание на</w:t>
      </w:r>
      <w:r w:rsidRPr="00025A59">
        <w:rPr>
          <w:rFonts w:eastAsia="Helvetica"/>
          <w:sz w:val="28"/>
          <w:szCs w:val="28"/>
          <w:shd w:val="clear" w:color="auto" w:fill="FFFFFF"/>
          <w:lang w:eastAsia="zh-CN" w:bidi="ar"/>
        </w:rPr>
        <w:t>вык</w:t>
      </w:r>
      <w:r w:rsidR="008B39D7" w:rsidRPr="00025A59">
        <w:rPr>
          <w:rFonts w:eastAsia="Helvetica"/>
          <w:sz w:val="28"/>
          <w:szCs w:val="28"/>
          <w:shd w:val="clear" w:color="auto" w:fill="FFFFFF"/>
          <w:lang w:eastAsia="zh-CN" w:bidi="ar"/>
        </w:rPr>
        <w:t>ам</w:t>
      </w:r>
      <w:r w:rsidRPr="00025A59">
        <w:rPr>
          <w:rFonts w:eastAsia="Helvetica"/>
          <w:sz w:val="28"/>
          <w:szCs w:val="28"/>
          <w:shd w:val="clear" w:color="auto" w:fill="FFFFFF"/>
          <w:lang w:eastAsia="zh-CN" w:bidi="ar"/>
        </w:rPr>
        <w:t xml:space="preserve"> работы с картой, </w:t>
      </w:r>
      <w:r w:rsidR="008B39D7" w:rsidRPr="00025A59">
        <w:rPr>
          <w:rFonts w:eastAsia="Helvetica"/>
          <w:sz w:val="28"/>
          <w:szCs w:val="28"/>
          <w:shd w:val="clear" w:color="auto" w:fill="FFFFFF"/>
          <w:lang w:eastAsia="zh-CN" w:bidi="ar"/>
        </w:rPr>
        <w:t xml:space="preserve">историческими </w:t>
      </w:r>
      <w:r w:rsidRPr="00025A59">
        <w:rPr>
          <w:rFonts w:eastAsia="Helvetica"/>
          <w:sz w:val="28"/>
          <w:szCs w:val="28"/>
          <w:shd w:val="clear" w:color="auto" w:fill="FFFFFF"/>
          <w:lang w:eastAsia="zh-CN" w:bidi="ar"/>
        </w:rPr>
        <w:t xml:space="preserve">текстами </w:t>
      </w:r>
      <w:r w:rsidR="008B39D7" w:rsidRPr="00025A59">
        <w:rPr>
          <w:rFonts w:eastAsia="Helvetica"/>
          <w:sz w:val="28"/>
          <w:szCs w:val="28"/>
          <w:shd w:val="clear" w:color="auto" w:fill="FFFFFF"/>
          <w:lang w:eastAsia="zh-CN" w:bidi="ar"/>
        </w:rPr>
        <w:t xml:space="preserve">и дополнительными </w:t>
      </w:r>
      <w:r w:rsidRPr="00025A59">
        <w:rPr>
          <w:rFonts w:eastAsia="Helvetica"/>
          <w:sz w:val="28"/>
          <w:szCs w:val="28"/>
          <w:shd w:val="clear" w:color="auto" w:fill="FFFFFF"/>
          <w:lang w:eastAsia="zh-CN" w:bidi="ar"/>
        </w:rPr>
        <w:t>источник</w:t>
      </w:r>
      <w:r w:rsidR="00070CC0" w:rsidRPr="00025A59">
        <w:rPr>
          <w:rFonts w:eastAsia="Helvetica"/>
          <w:sz w:val="28"/>
          <w:szCs w:val="28"/>
          <w:shd w:val="clear" w:color="auto" w:fill="FFFFFF"/>
          <w:lang w:eastAsia="zh-CN" w:bidi="ar"/>
        </w:rPr>
        <w:t>ами</w:t>
      </w:r>
      <w:r w:rsidRPr="00025A59">
        <w:rPr>
          <w:rFonts w:eastAsia="Helvetica"/>
          <w:sz w:val="28"/>
          <w:szCs w:val="28"/>
          <w:shd w:val="clear" w:color="auto" w:fill="FFFFFF"/>
          <w:lang w:eastAsia="zh-CN" w:bidi="ar"/>
        </w:rPr>
        <w:t xml:space="preserve"> информации.</w:t>
      </w:r>
    </w:p>
    <w:p w:rsidR="00FB7604" w:rsidRPr="00025A59" w:rsidRDefault="00DE20EB" w:rsidP="00C06B97">
      <w:pPr>
        <w:pStyle w:val="af9"/>
        <w:numPr>
          <w:ilvl w:val="0"/>
          <w:numId w:val="7"/>
        </w:numPr>
        <w:spacing w:before="100" w:beforeAutospacing="1" w:after="100" w:afterAutospacing="1" w:line="240" w:lineRule="auto"/>
        <w:ind w:left="0" w:firstLine="709"/>
        <w:contextualSpacing w:val="0"/>
        <w:jc w:val="both"/>
        <w:rPr>
          <w:rFonts w:ascii="Times New Roman" w:eastAsia="Times New Roman" w:hAnsi="Times New Roman"/>
          <w:bCs/>
          <w:i/>
          <w:iCs/>
          <w:sz w:val="28"/>
          <w:szCs w:val="28"/>
          <w:lang w:eastAsia="ru-RU"/>
        </w:rPr>
      </w:pPr>
      <w:r w:rsidRPr="00025A59">
        <w:rPr>
          <w:rFonts w:ascii="Times New Roman" w:eastAsia="Times New Roman" w:hAnsi="Times New Roman"/>
          <w:bCs/>
          <w:i/>
          <w:iCs/>
          <w:sz w:val="28"/>
          <w:szCs w:val="28"/>
          <w:lang w:eastAsia="ru-RU"/>
        </w:rPr>
        <w:t>Прочие выводы</w:t>
      </w:r>
    </w:p>
    <w:p w:rsidR="00FB7604" w:rsidRPr="00025A59" w:rsidRDefault="00DE20EB" w:rsidP="00070CC0">
      <w:pPr>
        <w:spacing w:line="360" w:lineRule="auto"/>
        <w:ind w:firstLine="709"/>
        <w:jc w:val="both"/>
        <w:rPr>
          <w:sz w:val="28"/>
          <w:szCs w:val="28"/>
        </w:rPr>
      </w:pPr>
      <w:r w:rsidRPr="00025A59">
        <w:rPr>
          <w:sz w:val="28"/>
          <w:szCs w:val="28"/>
        </w:rPr>
        <w:t>Статистический и содержательный анализ познавательных заданий показывает, что независимо от уровня сложности того или иного задания следует:</w:t>
      </w:r>
    </w:p>
    <w:p w:rsidR="00FB7604" w:rsidRPr="00025A59" w:rsidRDefault="00DE20EB" w:rsidP="00544209">
      <w:pPr>
        <w:pStyle w:val="af9"/>
        <w:numPr>
          <w:ilvl w:val="0"/>
          <w:numId w:val="20"/>
        </w:numPr>
        <w:spacing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сформировать умение применять полученные знания в новой, не учебной, ситуации;</w:t>
      </w:r>
    </w:p>
    <w:p w:rsidR="00FB7604" w:rsidRPr="00025A59" w:rsidRDefault="00DE20EB" w:rsidP="00544209">
      <w:pPr>
        <w:pStyle w:val="af9"/>
        <w:numPr>
          <w:ilvl w:val="0"/>
          <w:numId w:val="20"/>
        </w:numPr>
        <w:spacing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изучать требования к оцениванию разных заданий;</w:t>
      </w:r>
    </w:p>
    <w:p w:rsidR="00FB7604" w:rsidRPr="00025A59" w:rsidRDefault="00DE20EB" w:rsidP="00544209">
      <w:pPr>
        <w:pStyle w:val="af9"/>
        <w:numPr>
          <w:ilvl w:val="0"/>
          <w:numId w:val="20"/>
        </w:numPr>
        <w:spacing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научиться осмысленному чтению и пониманию информации, поэтому должны научиться обобщать и формулировать в виде небольшой фразы основное содержание фрагмента текста; проводить отбор материала, необходимого для ответа на вопросы; определять логику, последовательность изложения материала и т. д.</w:t>
      </w:r>
    </w:p>
    <w:p w:rsidR="00FB7604" w:rsidRPr="00025A59" w:rsidRDefault="00DE20EB" w:rsidP="00544209">
      <w:pPr>
        <w:pStyle w:val="af9"/>
        <w:numPr>
          <w:ilvl w:val="0"/>
          <w:numId w:val="20"/>
        </w:numPr>
        <w:spacing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больше внимания уделять раскрытию и проработке базовых понятий и терминов;</w:t>
      </w:r>
    </w:p>
    <w:p w:rsidR="00FB7604" w:rsidRPr="00025A59" w:rsidRDefault="00DE20EB" w:rsidP="00544209">
      <w:pPr>
        <w:pStyle w:val="af9"/>
        <w:numPr>
          <w:ilvl w:val="0"/>
          <w:numId w:val="20"/>
        </w:numPr>
        <w:spacing w:line="360" w:lineRule="auto"/>
        <w:ind w:left="0" w:firstLine="709"/>
        <w:jc w:val="both"/>
        <w:rPr>
          <w:rFonts w:ascii="Times New Roman" w:hAnsi="Times New Roman"/>
          <w:sz w:val="28"/>
          <w:szCs w:val="28"/>
          <w:lang w:eastAsia="ru-RU"/>
        </w:rPr>
      </w:pPr>
      <w:r w:rsidRPr="00025A59">
        <w:rPr>
          <w:rFonts w:ascii="Times New Roman" w:hAnsi="Times New Roman"/>
          <w:sz w:val="28"/>
          <w:szCs w:val="28"/>
          <w:lang w:eastAsia="ru-RU"/>
        </w:rPr>
        <w:t>использовать типы и виды заданий, построенные по модели ГИА, примеры кот</w:t>
      </w:r>
      <w:r w:rsidR="00544209" w:rsidRPr="00025A59">
        <w:rPr>
          <w:rFonts w:ascii="Times New Roman" w:hAnsi="Times New Roman"/>
          <w:sz w:val="28"/>
          <w:szCs w:val="28"/>
          <w:lang w:eastAsia="ru-RU"/>
        </w:rPr>
        <w:t>орых можно найти на сайте ФИПИ.</w:t>
      </w:r>
    </w:p>
    <w:p w:rsidR="00FB7604" w:rsidRPr="00025A59" w:rsidRDefault="00DE20EB" w:rsidP="00544209">
      <w:pPr>
        <w:jc w:val="center"/>
        <w:rPr>
          <w:b/>
          <w:bCs/>
          <w:sz w:val="28"/>
          <w:szCs w:val="28"/>
        </w:rPr>
      </w:pPr>
      <w:r w:rsidRPr="00025A59">
        <w:rPr>
          <w:b/>
          <w:bCs/>
          <w:sz w:val="28"/>
          <w:szCs w:val="28"/>
        </w:rPr>
        <w:t>Р</w:t>
      </w:r>
      <w:r w:rsidR="00EF06D6">
        <w:rPr>
          <w:b/>
          <w:bCs/>
          <w:sz w:val="28"/>
          <w:szCs w:val="28"/>
        </w:rPr>
        <w:t>аздел</w:t>
      </w:r>
      <w:r w:rsidRPr="00025A59">
        <w:rPr>
          <w:b/>
          <w:bCs/>
          <w:sz w:val="28"/>
          <w:szCs w:val="28"/>
        </w:rPr>
        <w:t xml:space="preserve"> 4. </w:t>
      </w:r>
      <w:r w:rsidR="00EF06D6">
        <w:rPr>
          <w:b/>
          <w:bCs/>
          <w:sz w:val="28"/>
          <w:szCs w:val="28"/>
        </w:rPr>
        <w:t>Р</w:t>
      </w:r>
      <w:r w:rsidR="00EF06D6" w:rsidRPr="00025A59">
        <w:rPr>
          <w:b/>
          <w:bCs/>
          <w:sz w:val="28"/>
          <w:szCs w:val="28"/>
        </w:rPr>
        <w:t>екомендации для системы образования по совершенствованию методики преподавания учебного предмета</w:t>
      </w:r>
    </w:p>
    <w:p w:rsidR="00FB7604" w:rsidRPr="00025A59" w:rsidRDefault="00544209" w:rsidP="00C06B97">
      <w:pPr>
        <w:pStyle w:val="3"/>
        <w:tabs>
          <w:tab w:val="left" w:pos="0"/>
        </w:tabs>
        <w:spacing w:before="100" w:beforeAutospacing="1" w:after="100" w:afterAutospacing="1"/>
        <w:ind w:firstLine="709"/>
        <w:rPr>
          <w:rFonts w:ascii="Times New Roman" w:hAnsi="Times New Roman"/>
          <w:b w:val="0"/>
          <w:color w:val="auto"/>
          <w:sz w:val="28"/>
          <w:szCs w:val="28"/>
        </w:rPr>
      </w:pPr>
      <w:r w:rsidRPr="00025A59">
        <w:rPr>
          <w:rFonts w:ascii="Times New Roman" w:hAnsi="Times New Roman"/>
          <w:color w:val="auto"/>
          <w:sz w:val="28"/>
          <w:szCs w:val="28"/>
        </w:rPr>
        <w:t>4.1.</w:t>
      </w:r>
      <w:r w:rsidR="00DE20EB" w:rsidRPr="00025A59">
        <w:rPr>
          <w:rFonts w:ascii="Times New Roman" w:hAnsi="Times New Roman"/>
          <w:b w:val="0"/>
          <w:color w:val="auto"/>
          <w:sz w:val="28"/>
          <w:szCs w:val="28"/>
        </w:rPr>
        <w:t>…по совершенствованию преподавания учебного предмета всем обучающимся</w:t>
      </w:r>
    </w:p>
    <w:p w:rsidR="003768A9" w:rsidRPr="00025A59" w:rsidRDefault="00DE20EB" w:rsidP="00C06B97">
      <w:pPr>
        <w:pStyle w:val="af9"/>
        <w:numPr>
          <w:ilvl w:val="0"/>
          <w:numId w:val="7"/>
        </w:numPr>
        <w:tabs>
          <w:tab w:val="left" w:pos="0"/>
        </w:tabs>
        <w:spacing w:before="100" w:beforeAutospacing="1" w:after="100" w:afterAutospacing="1" w:line="240" w:lineRule="auto"/>
        <w:ind w:left="0" w:firstLine="709"/>
        <w:contextualSpacing w:val="0"/>
        <w:jc w:val="both"/>
        <w:rPr>
          <w:rFonts w:ascii="Times New Roman" w:eastAsia="Times New Roman" w:hAnsi="Times New Roman"/>
          <w:bCs/>
          <w:i/>
          <w:iCs/>
          <w:sz w:val="24"/>
          <w:szCs w:val="24"/>
          <w:lang w:eastAsia="ru-RU"/>
        </w:rPr>
      </w:pPr>
      <w:r w:rsidRPr="00025A59">
        <w:rPr>
          <w:rFonts w:ascii="Times New Roman" w:eastAsia="Times New Roman" w:hAnsi="Times New Roman"/>
          <w:bCs/>
          <w:i/>
          <w:iCs/>
          <w:sz w:val="28"/>
          <w:szCs w:val="28"/>
          <w:lang w:eastAsia="ru-RU"/>
        </w:rPr>
        <w:t>Учителям</w:t>
      </w:r>
    </w:p>
    <w:p w:rsidR="003768A9" w:rsidRPr="00025A59" w:rsidRDefault="003768A9" w:rsidP="003768A9">
      <w:pPr>
        <w:spacing w:line="360" w:lineRule="auto"/>
        <w:ind w:firstLine="709"/>
        <w:jc w:val="both"/>
        <w:rPr>
          <w:rFonts w:eastAsia="Calibri"/>
          <w:sz w:val="28"/>
          <w:szCs w:val="28"/>
        </w:rPr>
      </w:pPr>
      <w:r w:rsidRPr="00025A59">
        <w:rPr>
          <w:rFonts w:eastAsia="Calibri"/>
          <w:sz w:val="28"/>
          <w:szCs w:val="28"/>
        </w:rPr>
        <w:t>В соответствии с затруднениями и типичными ошибками, которые бы</w:t>
      </w:r>
      <w:r w:rsidR="00CC6930" w:rsidRPr="00025A59">
        <w:rPr>
          <w:rFonts w:eastAsia="Calibri"/>
          <w:sz w:val="28"/>
          <w:szCs w:val="28"/>
        </w:rPr>
        <w:t>ли выявлены у обучающихся в 2024</w:t>
      </w:r>
      <w:r w:rsidRPr="00025A59">
        <w:rPr>
          <w:rFonts w:eastAsia="Calibri"/>
          <w:sz w:val="28"/>
          <w:szCs w:val="28"/>
        </w:rPr>
        <w:t xml:space="preserve"> году, учителям ОО рекомендуется чаще работать над следующими предметными умениями: работа с историческими документами, установление причинно-следственных связей, анализ исторического текста, поиск и исправление в нем ошибок, сравнение исторических событий и явлений, анализ исторической ситуации, связанной с деятельностью исторической личности.</w:t>
      </w:r>
    </w:p>
    <w:p w:rsidR="003768A9" w:rsidRPr="00025A59" w:rsidRDefault="003768A9" w:rsidP="003768A9">
      <w:pPr>
        <w:shd w:val="clear" w:color="auto" w:fill="FFFFFF"/>
        <w:spacing w:line="360" w:lineRule="auto"/>
        <w:ind w:firstLine="709"/>
        <w:jc w:val="both"/>
        <w:rPr>
          <w:rFonts w:eastAsia="Helvetica"/>
          <w:sz w:val="28"/>
          <w:szCs w:val="28"/>
          <w:shd w:val="clear" w:color="auto" w:fill="FFFFFF"/>
          <w:lang w:eastAsia="zh-CN" w:bidi="ar"/>
        </w:rPr>
      </w:pPr>
      <w:r w:rsidRPr="00025A59">
        <w:rPr>
          <w:rFonts w:eastAsia="Calibri"/>
          <w:sz w:val="28"/>
          <w:szCs w:val="28"/>
        </w:rPr>
        <w:t xml:space="preserve">Крайне важным является проработка умений </w:t>
      </w:r>
      <w:r w:rsidRPr="00025A59">
        <w:rPr>
          <w:rFonts w:eastAsia="Helvetica"/>
          <w:sz w:val="28"/>
          <w:szCs w:val="28"/>
          <w:shd w:val="clear" w:color="auto" w:fill="FFFFFF"/>
          <w:lang w:eastAsia="zh-CN" w:bidi="ar"/>
        </w:rPr>
        <w:t>использовать данные иллюстративного и текстового материала при ответе на вопросы истории культуры (задания 13, 14) и умений работать с исторической картой-схемой (задания 8,</w:t>
      </w:r>
      <w:r w:rsidR="00544209" w:rsidRPr="00025A59">
        <w:rPr>
          <w:rFonts w:eastAsia="Helvetica"/>
          <w:sz w:val="28"/>
          <w:szCs w:val="28"/>
          <w:shd w:val="clear" w:color="auto" w:fill="FFFFFF"/>
          <w:lang w:eastAsia="zh-CN" w:bidi="ar"/>
        </w:rPr>
        <w:t xml:space="preserve"> </w:t>
      </w:r>
      <w:r w:rsidRPr="00025A59">
        <w:rPr>
          <w:rFonts w:eastAsia="Helvetica"/>
          <w:sz w:val="28"/>
          <w:szCs w:val="28"/>
          <w:shd w:val="clear" w:color="auto" w:fill="FFFFFF"/>
          <w:lang w:eastAsia="zh-CN" w:bidi="ar"/>
        </w:rPr>
        <w:t>9) так как по этим заданиям наблюдается снижение результативности в сравнении с прошлыми учебными годами.</w:t>
      </w:r>
    </w:p>
    <w:p w:rsidR="003768A9" w:rsidRPr="00025A59" w:rsidRDefault="003768A9" w:rsidP="003768A9">
      <w:pPr>
        <w:spacing w:line="360" w:lineRule="auto"/>
        <w:ind w:firstLine="851"/>
        <w:jc w:val="both"/>
        <w:rPr>
          <w:rFonts w:eastAsia="Calibri"/>
          <w:sz w:val="28"/>
          <w:szCs w:val="28"/>
        </w:rPr>
      </w:pPr>
      <w:r w:rsidRPr="00025A59">
        <w:rPr>
          <w:rFonts w:eastAsia="Calibri"/>
          <w:sz w:val="28"/>
          <w:szCs w:val="28"/>
        </w:rPr>
        <w:t>Исходя из того, что у учеников наибольшие затруднения вызвали задания, связанные с выявлением различия сравниваемых исторических событий и явлений, сопоставления и оценивания содержащейся в источнике информации о событиях и явлениях прошлого, учителям истории рекомендуется уделить внимание работе с различными историческими источниками, в частности критическому анализу источника, сравнению различных источников, выявлению общих и различных черт, формулированию собственных суждений. Для решения этой задачи можно использовать такие приемы технологии развития критического мышления, как «понятийное колесо», «инсерт».</w:t>
      </w:r>
    </w:p>
    <w:p w:rsidR="003768A9" w:rsidRPr="00025A59" w:rsidRDefault="003768A9" w:rsidP="003768A9">
      <w:pPr>
        <w:spacing w:line="360" w:lineRule="auto"/>
        <w:ind w:firstLine="851"/>
        <w:jc w:val="both"/>
        <w:rPr>
          <w:rFonts w:eastAsia="Calibri"/>
          <w:sz w:val="28"/>
          <w:szCs w:val="28"/>
        </w:rPr>
      </w:pPr>
      <w:r w:rsidRPr="00025A59">
        <w:rPr>
          <w:rFonts w:eastAsia="Calibri"/>
          <w:sz w:val="28"/>
          <w:szCs w:val="28"/>
        </w:rPr>
        <w:t>Пристальное внимание следует уделить формированию умения использовать исторические сведения для аргументации в ходе дискуссии, объяснение смысла изученных исторических понятий и терминов. Результативным приемом по работе с историческими понятиями в основной школе является словарная работа, которая может включать: подбор к историческому термину родственных слов, самостоятельно объяснить значение и историческое происхождение слов и выражений, классифицировать термины. Кроме того, можно использовать такие приемы как определение содержания понятий через их сравнение; определение содержания понятий и их отличительных признаков через обобщение выделенных признаков, использование этимологического метода, поиск происхождения слова, его первоначального смысла. Очень важно чтобы задания на исторические понятия, были направлены не только на их воспроизведение, но и на применение полученных знаний. Работа в этих направлениях должна носить постоянный, систематический характер.</w:t>
      </w:r>
    </w:p>
    <w:p w:rsidR="003768A9" w:rsidRPr="00025A59" w:rsidRDefault="003768A9" w:rsidP="003768A9">
      <w:pPr>
        <w:spacing w:line="360" w:lineRule="auto"/>
        <w:ind w:firstLine="851"/>
        <w:jc w:val="both"/>
        <w:rPr>
          <w:rFonts w:eastAsia="Calibri"/>
          <w:sz w:val="28"/>
          <w:szCs w:val="28"/>
        </w:rPr>
      </w:pPr>
      <w:r w:rsidRPr="00025A59">
        <w:rPr>
          <w:rFonts w:eastAsia="Calibri"/>
          <w:sz w:val="28"/>
          <w:szCs w:val="28"/>
        </w:rPr>
        <w:t>Актуальной является работа с хронологией – важнейшим элементом изучения истории. В этом направлении можно прибегнуть к методу хронологического сопоставления и ассоциирования, при котором запоминанию способствуе</w:t>
      </w:r>
      <w:r w:rsidR="00544209" w:rsidRPr="00025A59">
        <w:rPr>
          <w:rFonts w:eastAsia="Calibri"/>
          <w:sz w:val="28"/>
          <w:szCs w:val="28"/>
        </w:rPr>
        <w:t>т образное обозначение времени.</w:t>
      </w:r>
    </w:p>
    <w:p w:rsidR="003768A9" w:rsidRPr="00025A59" w:rsidRDefault="003768A9" w:rsidP="003768A9">
      <w:pPr>
        <w:spacing w:line="360" w:lineRule="auto"/>
        <w:ind w:firstLine="720"/>
        <w:jc w:val="both"/>
        <w:rPr>
          <w:rFonts w:eastAsia="Calibri"/>
          <w:sz w:val="28"/>
          <w:szCs w:val="28"/>
        </w:rPr>
      </w:pPr>
      <w:r w:rsidRPr="00025A59">
        <w:rPr>
          <w:rFonts w:eastAsia="Calibri"/>
          <w:sz w:val="28"/>
          <w:szCs w:val="28"/>
        </w:rPr>
        <w:t>Также целесообразным остается использование таких приемов, как создание ментальных карт; квест-технологии; технологии развития критического мышления. Кроме того, следует активно использовать в своей работе банк заданий ФИПИ для ознакомления обучающихся с формой типичных для экзамена заданий.</w:t>
      </w:r>
    </w:p>
    <w:p w:rsidR="00FB7604" w:rsidRPr="00025A59" w:rsidRDefault="00DE20EB" w:rsidP="00C06B97">
      <w:pPr>
        <w:pStyle w:val="af9"/>
        <w:numPr>
          <w:ilvl w:val="0"/>
          <w:numId w:val="7"/>
        </w:numPr>
        <w:spacing w:before="100" w:beforeAutospacing="1" w:after="100" w:afterAutospacing="1" w:line="240" w:lineRule="auto"/>
        <w:ind w:left="0" w:firstLine="709"/>
        <w:contextualSpacing w:val="0"/>
        <w:jc w:val="both"/>
        <w:rPr>
          <w:rFonts w:ascii="Times New Roman" w:eastAsia="Times New Roman" w:hAnsi="Times New Roman"/>
          <w:bCs/>
          <w:i/>
          <w:iCs/>
          <w:sz w:val="28"/>
          <w:szCs w:val="28"/>
          <w:lang w:eastAsia="ru-RU"/>
        </w:rPr>
      </w:pPr>
      <w:r w:rsidRPr="00025A59">
        <w:rPr>
          <w:rFonts w:ascii="Times New Roman" w:eastAsia="Times New Roman" w:hAnsi="Times New Roman"/>
          <w:bCs/>
          <w:i/>
          <w:iCs/>
          <w:sz w:val="28"/>
          <w:szCs w:val="28"/>
          <w:lang w:eastAsia="ru-RU"/>
        </w:rPr>
        <w:t>ИПК / ИРО, иным организациям, реализующим программы профессионального развития учителей</w:t>
      </w:r>
    </w:p>
    <w:p w:rsidR="00D83195" w:rsidRPr="00025A59" w:rsidRDefault="00D83195" w:rsidP="00D83195">
      <w:pPr>
        <w:spacing w:line="360" w:lineRule="auto"/>
        <w:ind w:firstLine="709"/>
        <w:jc w:val="both"/>
        <w:rPr>
          <w:rFonts w:eastAsia="Times New Roman"/>
          <w:b/>
          <w:bCs/>
          <w:i/>
          <w:sz w:val="28"/>
          <w:szCs w:val="28"/>
        </w:rPr>
      </w:pPr>
      <w:r w:rsidRPr="00025A59">
        <w:rPr>
          <w:rFonts w:eastAsia="Times New Roman"/>
          <w:b/>
          <w:bCs/>
          <w:i/>
          <w:sz w:val="28"/>
          <w:szCs w:val="28"/>
        </w:rPr>
        <w:t>ГАУ ДПО СО ИРО:</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Включить вопрос формирования умения выявлять и раскрывать причинно-следственную связь, анализировать историческую ситуацию, связанную с деятельностью исторической личности на уроках истории в курсы по</w:t>
      </w:r>
      <w:r w:rsidR="00544209" w:rsidRPr="00025A59">
        <w:rPr>
          <w:rFonts w:ascii="Times New Roman" w:hAnsi="Times New Roman"/>
          <w:sz w:val="28"/>
          <w:szCs w:val="28"/>
        </w:rPr>
        <w:t>вышения квалификации педагогов.</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Организовать трансляцию лучших педагогических практик формирования навыков работы с картографическим и иллюстративным материалом, анализом текста и выявления в нем ошибок на уроках истории.</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На основе анализа профессиональных дефицитов педагогов организовать курсы повышения квалификации учителей, в том числе школ, демонстрирующих низкие образовательные результаты.</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Осуществлять научно-методическое сопровождение деятельности регионального учебно-методического объединения учителей истории.</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bookmarkStart w:id="9" w:name="_Hlk142393730"/>
      <w:r w:rsidRPr="00025A59">
        <w:rPr>
          <w:rFonts w:ascii="Times New Roman" w:hAnsi="Times New Roman"/>
          <w:sz w:val="28"/>
          <w:szCs w:val="28"/>
        </w:rPr>
        <w:t>Провести мероприятия по актуальным вопросам, связанным с методикой преподавания предмета, в том числе посещение уроков с целью оказания адресной методической помощи</w:t>
      </w:r>
      <w:bookmarkEnd w:id="9"/>
      <w:r w:rsidRPr="00025A59">
        <w:rPr>
          <w:rFonts w:ascii="Times New Roman" w:hAnsi="Times New Roman"/>
          <w:sz w:val="28"/>
          <w:szCs w:val="28"/>
        </w:rPr>
        <w:t>.</w:t>
      </w:r>
    </w:p>
    <w:p w:rsidR="00D83195" w:rsidRPr="00025A59" w:rsidRDefault="00D83195" w:rsidP="00D83195">
      <w:pPr>
        <w:spacing w:line="360" w:lineRule="auto"/>
        <w:ind w:firstLine="709"/>
        <w:jc w:val="both"/>
        <w:rPr>
          <w:rFonts w:eastAsia="Times New Roman"/>
          <w:b/>
          <w:bCs/>
          <w:i/>
          <w:sz w:val="28"/>
          <w:szCs w:val="28"/>
        </w:rPr>
      </w:pPr>
      <w:r w:rsidRPr="00025A59">
        <w:rPr>
          <w:rFonts w:eastAsia="Times New Roman"/>
          <w:b/>
          <w:bCs/>
          <w:i/>
          <w:sz w:val="28"/>
          <w:szCs w:val="28"/>
        </w:rPr>
        <w:t>Ресурсным центрам, окружным учебно-методическим объединениям:</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Пров</w:t>
      </w:r>
      <w:r w:rsidR="004D6D52" w:rsidRPr="00025A59">
        <w:rPr>
          <w:rFonts w:ascii="Times New Roman" w:hAnsi="Times New Roman"/>
          <w:sz w:val="28"/>
          <w:szCs w:val="28"/>
        </w:rPr>
        <w:t>ести анализ результатов ГИА 2024</w:t>
      </w:r>
      <w:r w:rsidRPr="00025A59">
        <w:rPr>
          <w:rFonts w:ascii="Times New Roman" w:hAnsi="Times New Roman"/>
          <w:sz w:val="28"/>
          <w:szCs w:val="28"/>
        </w:rPr>
        <w:t xml:space="preserve"> года,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Обеспечить коррекцию рабочих программ и методических подходов к преподаванию предмета для повышения показателей качества подготовки выпускников.</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На основе типологии пробелов в знаниях учащихся скорректировать содержание методической работы с учителями.</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Организовать наставничество на базе организаций, продемонстрировавших высокие результаты ГИА, учителям-предметникам, чьи выпускники показали низкие результаты.</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Разработать комплекс методических мероприятий по повышению качества преподавания предмета, распространению успешных педагогических практик, в том числе с участием ведущих преподавателей про</w:t>
      </w:r>
      <w:r w:rsidR="00544209" w:rsidRPr="00025A59">
        <w:rPr>
          <w:rFonts w:ascii="Times New Roman" w:hAnsi="Times New Roman"/>
          <w:sz w:val="28"/>
          <w:szCs w:val="28"/>
        </w:rPr>
        <w:t>фильных кафедр СГСПУ и СФ МГПУ.</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Организовать посещение уроков с целью оказания адресной методической помощи.</w:t>
      </w:r>
    </w:p>
    <w:p w:rsidR="00D83195" w:rsidRPr="00025A59" w:rsidRDefault="00D83195" w:rsidP="00025A59">
      <w:pPr>
        <w:spacing w:line="360" w:lineRule="auto"/>
        <w:ind w:firstLine="708"/>
        <w:jc w:val="both"/>
        <w:rPr>
          <w:rFonts w:eastAsia="Times New Roman"/>
          <w:b/>
          <w:bCs/>
          <w:i/>
          <w:iCs/>
          <w:sz w:val="28"/>
          <w:szCs w:val="28"/>
        </w:rPr>
      </w:pPr>
      <w:r w:rsidRPr="00025A59">
        <w:rPr>
          <w:rFonts w:eastAsia="Times New Roman"/>
          <w:b/>
          <w:bCs/>
          <w:i/>
          <w:iCs/>
          <w:sz w:val="28"/>
          <w:szCs w:val="28"/>
        </w:rPr>
        <w:t>Муниципальным</w:t>
      </w:r>
      <w:r w:rsidR="00544209" w:rsidRPr="00025A59">
        <w:rPr>
          <w:rFonts w:eastAsia="Times New Roman"/>
          <w:b/>
          <w:bCs/>
          <w:i/>
          <w:iCs/>
          <w:sz w:val="28"/>
          <w:szCs w:val="28"/>
        </w:rPr>
        <w:t xml:space="preserve"> органам управления образованием</w:t>
      </w:r>
    </w:p>
    <w:p w:rsidR="00D83195" w:rsidRPr="00025A59" w:rsidRDefault="00D83195" w:rsidP="00544209">
      <w:pPr>
        <w:pStyle w:val="af9"/>
        <w:spacing w:after="0" w:line="360" w:lineRule="auto"/>
        <w:ind w:left="0" w:firstLine="709"/>
        <w:jc w:val="both"/>
        <w:rPr>
          <w:rFonts w:ascii="Times New Roman" w:eastAsia="Times New Roman" w:hAnsi="Times New Roman"/>
          <w:bCs/>
          <w:sz w:val="28"/>
          <w:szCs w:val="28"/>
        </w:rPr>
      </w:pPr>
      <w:r w:rsidRPr="00025A59">
        <w:rPr>
          <w:rFonts w:ascii="Times New Roman" w:eastAsia="Times New Roman" w:hAnsi="Times New Roman"/>
          <w:bCs/>
          <w:sz w:val="28"/>
          <w:szCs w:val="28"/>
        </w:rPr>
        <w:t>Территориальным управлениям министерства образования Самарской области:</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eastAsia="Times New Roman" w:hAnsi="Times New Roman"/>
          <w:bCs/>
          <w:sz w:val="28"/>
          <w:szCs w:val="28"/>
        </w:rPr>
        <w:t>Пров</w:t>
      </w:r>
      <w:r w:rsidR="004D6D52" w:rsidRPr="00025A59">
        <w:rPr>
          <w:rFonts w:ascii="Times New Roman" w:eastAsia="Times New Roman" w:hAnsi="Times New Roman"/>
          <w:bCs/>
          <w:sz w:val="28"/>
          <w:szCs w:val="28"/>
        </w:rPr>
        <w:t>ести анализ результатов ГИА 2024</w:t>
      </w:r>
      <w:r w:rsidRPr="00025A59">
        <w:rPr>
          <w:rFonts w:ascii="Times New Roman" w:eastAsia="Times New Roman" w:hAnsi="Times New Roman"/>
          <w:bCs/>
          <w:sz w:val="28"/>
          <w:szCs w:val="28"/>
        </w:rPr>
        <w:t xml:space="preserve"> года</w:t>
      </w:r>
      <w:r w:rsidRPr="00025A59">
        <w:rPr>
          <w:rFonts w:ascii="Times New Roman" w:hAnsi="Times New Roman"/>
          <w:sz w:val="28"/>
          <w:szCs w:val="28"/>
        </w:rPr>
        <w:t>,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Обеспечить коррекцию рабочих программ и методических подходов к преподаванию предмета для повышения показателей качества подготовки выпускников.</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Провести анализ внутренних и внешних причин низких образовательных результатов в образовательных организациях (при наличии).</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Обеспечить закрепление тьюторов и наставников школам, показавшим низкие результаты ГИА по предмету.</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Продолжить реализацию программ (при необходимости обеспечить их корректировку) и мероприятий, направленных на поддержку школ с низкими образовательными результатами, в том числе посещение уроков с целью оказания адресной методической помощи.</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Провести анализ рабочих программ и используемых в школе УМК.</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Использовать информационно-методическое письмо «О преподавании истории в общеобразовательных орган</w:t>
      </w:r>
      <w:r w:rsidR="004D6D52" w:rsidRPr="00025A59">
        <w:rPr>
          <w:rFonts w:ascii="Times New Roman" w:hAnsi="Times New Roman"/>
          <w:sz w:val="28"/>
          <w:szCs w:val="28"/>
        </w:rPr>
        <w:t>изациях Самарской области в 2024</w:t>
      </w:r>
      <w:r w:rsidRPr="00025A59">
        <w:rPr>
          <w:rFonts w:ascii="Times New Roman" w:hAnsi="Times New Roman"/>
          <w:sz w:val="28"/>
          <w:szCs w:val="28"/>
        </w:rPr>
        <w:t>‒</w:t>
      </w:r>
      <w:r w:rsidR="004D6D52" w:rsidRPr="00025A59">
        <w:rPr>
          <w:rFonts w:ascii="Times New Roman" w:hAnsi="Times New Roman"/>
          <w:sz w:val="28"/>
          <w:szCs w:val="28"/>
        </w:rPr>
        <w:t>2025</w:t>
      </w:r>
      <w:r w:rsidRPr="00025A59">
        <w:rPr>
          <w:rFonts w:ascii="Times New Roman" w:hAnsi="Times New Roman"/>
          <w:sz w:val="28"/>
          <w:szCs w:val="28"/>
        </w:rPr>
        <w:t xml:space="preserve"> учебном году» для разработки планов повышения качества образования.</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Обеспечить участие общеобразовательных организаций в ежегодных мониторингах степени сформированности читательской, математической и естественно-научной грамотности обучающихся.</w:t>
      </w:r>
    </w:p>
    <w:p w:rsidR="00D83195" w:rsidRPr="00025A59" w:rsidRDefault="00D83195" w:rsidP="00544209">
      <w:pPr>
        <w:pStyle w:val="af9"/>
        <w:spacing w:line="240" w:lineRule="auto"/>
        <w:ind w:left="0" w:firstLine="709"/>
        <w:jc w:val="both"/>
        <w:rPr>
          <w:rFonts w:ascii="Times New Roman" w:eastAsia="Times New Roman" w:hAnsi="Times New Roman"/>
          <w:b/>
          <w:bCs/>
          <w:i/>
          <w:sz w:val="28"/>
          <w:szCs w:val="28"/>
        </w:rPr>
      </w:pPr>
      <w:r w:rsidRPr="00025A59">
        <w:rPr>
          <w:rFonts w:ascii="Times New Roman" w:eastAsia="Times New Roman" w:hAnsi="Times New Roman"/>
          <w:b/>
          <w:bCs/>
          <w:i/>
          <w:sz w:val="28"/>
          <w:szCs w:val="28"/>
        </w:rPr>
        <w:t>Региональному учебно-методическому объединению учителей истории в системе общего образования Самарской области:</w:t>
      </w:r>
    </w:p>
    <w:p w:rsidR="00D83195" w:rsidRPr="00025A59" w:rsidRDefault="00D83195" w:rsidP="00544209">
      <w:pPr>
        <w:pStyle w:val="af9"/>
        <w:numPr>
          <w:ilvl w:val="0"/>
          <w:numId w:val="12"/>
        </w:numPr>
        <w:spacing w:before="240" w:after="0" w:line="360" w:lineRule="auto"/>
        <w:ind w:left="0" w:firstLine="709"/>
        <w:jc w:val="both"/>
        <w:rPr>
          <w:rFonts w:ascii="Times New Roman" w:hAnsi="Times New Roman"/>
          <w:sz w:val="28"/>
          <w:szCs w:val="28"/>
        </w:rPr>
      </w:pPr>
      <w:r w:rsidRPr="00025A59">
        <w:rPr>
          <w:rFonts w:ascii="Times New Roman" w:hAnsi="Times New Roman"/>
          <w:sz w:val="28"/>
          <w:szCs w:val="28"/>
        </w:rPr>
        <w:t>В рамках регионального форума работников системы общего образования «Повышение качества образования эффективные управленческие и педагогические практики», организовать работу секции учителей истории, включив в повестку анализ результатов ГИА, перечень тем, вызвавших наибольшие затруднения у обучающихся, обсуждение методических подходов к их преподаванию: «Культура России 18-19 вв.»</w:t>
      </w:r>
      <w:r w:rsidR="00544209" w:rsidRPr="00025A59">
        <w:rPr>
          <w:rFonts w:ascii="Times New Roman" w:hAnsi="Times New Roman"/>
          <w:sz w:val="28"/>
          <w:szCs w:val="28"/>
        </w:rPr>
        <w:t>.</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Обобщить и транслировать опыт успешных практик, обеспечивших высокое качество образования по предмету.</w:t>
      </w:r>
    </w:p>
    <w:p w:rsidR="00D83195" w:rsidRPr="00025A59" w:rsidRDefault="00D83195" w:rsidP="00544209">
      <w:pPr>
        <w:pStyle w:val="af9"/>
        <w:numPr>
          <w:ilvl w:val="0"/>
          <w:numId w:val="12"/>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 xml:space="preserve">Организовать проведение региональных вебинаров по проблемным вопросам ГИА в рамках «предметной вертикали» организации методического сопровождения учителей истории с привлечением ведущих специалистов, кураторов, преподавателей профильных кафедр СГСПУ по темам «Россия в эпоху Ивана </w:t>
      </w:r>
      <w:r w:rsidRPr="00025A59">
        <w:rPr>
          <w:rFonts w:ascii="Times New Roman" w:hAnsi="Times New Roman"/>
          <w:sz w:val="28"/>
          <w:szCs w:val="28"/>
          <w:lang w:val="en-US"/>
        </w:rPr>
        <w:t>IV</w:t>
      </w:r>
      <w:r w:rsidRPr="00025A59">
        <w:rPr>
          <w:rFonts w:ascii="Times New Roman" w:hAnsi="Times New Roman"/>
          <w:sz w:val="28"/>
          <w:szCs w:val="28"/>
        </w:rPr>
        <w:t xml:space="preserve"> Грозного</w:t>
      </w:r>
      <w:r w:rsidR="00544209" w:rsidRPr="00025A59">
        <w:rPr>
          <w:rFonts w:ascii="Times New Roman" w:hAnsi="Times New Roman"/>
          <w:sz w:val="28"/>
          <w:szCs w:val="28"/>
        </w:rPr>
        <w:t>»</w:t>
      </w:r>
      <w:r w:rsidRPr="00025A59">
        <w:rPr>
          <w:rFonts w:ascii="Times New Roman" w:hAnsi="Times New Roman"/>
          <w:sz w:val="28"/>
          <w:szCs w:val="28"/>
        </w:rPr>
        <w:t>; «Великие реформы», «Социальная структура российского общества».</w:t>
      </w:r>
    </w:p>
    <w:p w:rsidR="00FB7604" w:rsidRPr="00025A59" w:rsidRDefault="00544209" w:rsidP="00C06B97">
      <w:pPr>
        <w:pStyle w:val="3"/>
        <w:spacing w:before="100" w:beforeAutospacing="1" w:after="100" w:afterAutospacing="1"/>
        <w:ind w:firstLine="709"/>
        <w:rPr>
          <w:rFonts w:ascii="Times New Roman" w:hAnsi="Times New Roman"/>
          <w:b w:val="0"/>
          <w:bCs w:val="0"/>
          <w:color w:val="auto"/>
          <w:sz w:val="28"/>
          <w:szCs w:val="28"/>
        </w:rPr>
      </w:pPr>
      <w:r w:rsidRPr="00025A59">
        <w:rPr>
          <w:rFonts w:ascii="Times New Roman" w:hAnsi="Times New Roman"/>
          <w:bCs w:val="0"/>
          <w:color w:val="auto"/>
          <w:sz w:val="28"/>
          <w:szCs w:val="28"/>
        </w:rPr>
        <w:t>4.2.</w:t>
      </w:r>
      <w:r w:rsidR="00DE20EB" w:rsidRPr="00025A59">
        <w:rPr>
          <w:rFonts w:ascii="Times New Roman" w:hAnsi="Times New Roman"/>
          <w:b w:val="0"/>
          <w:bCs w:val="0"/>
          <w:color w:val="auto"/>
        </w:rPr>
        <w:t>…</w:t>
      </w:r>
      <w:r w:rsidR="00DE20EB" w:rsidRPr="00025A59">
        <w:rPr>
          <w:rFonts w:ascii="Times New Roman" w:hAnsi="Times New Roman"/>
          <w:b w:val="0"/>
          <w:bCs w:val="0"/>
          <w:color w:val="auto"/>
          <w:sz w:val="28"/>
          <w:szCs w:val="28"/>
        </w:rPr>
        <w:t>по организации дифференцированного обучения школьников с разными уровнями предметной подготовки</w:t>
      </w:r>
    </w:p>
    <w:p w:rsidR="00FB7604" w:rsidRPr="00025A59" w:rsidRDefault="00DE20EB" w:rsidP="00C06B97">
      <w:pPr>
        <w:pStyle w:val="af9"/>
        <w:numPr>
          <w:ilvl w:val="0"/>
          <w:numId w:val="7"/>
        </w:numPr>
        <w:spacing w:before="100" w:beforeAutospacing="1" w:after="100" w:afterAutospacing="1" w:line="240" w:lineRule="auto"/>
        <w:ind w:left="0" w:firstLine="709"/>
        <w:contextualSpacing w:val="0"/>
        <w:jc w:val="both"/>
        <w:rPr>
          <w:rFonts w:ascii="Times New Roman" w:eastAsia="Times New Roman" w:hAnsi="Times New Roman"/>
          <w:bCs/>
          <w:i/>
          <w:iCs/>
          <w:sz w:val="28"/>
          <w:szCs w:val="28"/>
          <w:lang w:eastAsia="ru-RU"/>
        </w:rPr>
      </w:pPr>
      <w:r w:rsidRPr="00025A59">
        <w:rPr>
          <w:rFonts w:ascii="Times New Roman" w:eastAsia="Times New Roman" w:hAnsi="Times New Roman"/>
          <w:bCs/>
          <w:i/>
          <w:iCs/>
          <w:sz w:val="28"/>
          <w:szCs w:val="28"/>
          <w:lang w:eastAsia="ru-RU"/>
        </w:rPr>
        <w:t>Учителям</w:t>
      </w:r>
    </w:p>
    <w:p w:rsidR="00D83195" w:rsidRPr="00025A59" w:rsidRDefault="00D83195" w:rsidP="00544209">
      <w:pPr>
        <w:spacing w:line="360" w:lineRule="auto"/>
        <w:ind w:firstLine="709"/>
        <w:jc w:val="both"/>
        <w:rPr>
          <w:rFonts w:eastAsia="Times New Roman"/>
          <w:sz w:val="28"/>
          <w:szCs w:val="28"/>
        </w:rPr>
      </w:pPr>
      <w:r w:rsidRPr="00025A59">
        <w:rPr>
          <w:rFonts w:eastAsia="Times New Roman"/>
          <w:sz w:val="28"/>
          <w:szCs w:val="28"/>
        </w:rPr>
        <w:t>На уроках истории необходимо организовать дифференцированное обучение школьников с разным уровнем предметной подготовки. Дифференцированный подход позволяет индивидуализировать содержание, темпы и методы учебной деятельности обучающегося. Можно распределить обучающихся по группам, отличающимся различным уровнем подготовки, работоспособности и особенностями восприятия, мышления, памяти.</w:t>
      </w:r>
    </w:p>
    <w:p w:rsidR="00D83195" w:rsidRPr="00025A59" w:rsidRDefault="00D83195" w:rsidP="00544209">
      <w:pPr>
        <w:shd w:val="clear" w:color="auto" w:fill="FFFFFF"/>
        <w:spacing w:line="360" w:lineRule="auto"/>
        <w:ind w:firstLine="709"/>
        <w:jc w:val="both"/>
        <w:rPr>
          <w:rFonts w:ascii="YS Text" w:eastAsia="YS Text" w:hAnsi="YS Text" w:cs="YS Text"/>
          <w:sz w:val="28"/>
          <w:szCs w:val="28"/>
        </w:rPr>
      </w:pPr>
      <w:r w:rsidRPr="00025A59">
        <w:rPr>
          <w:rFonts w:eastAsia="Times New Roman"/>
          <w:sz w:val="28"/>
          <w:szCs w:val="28"/>
        </w:rPr>
        <w:t xml:space="preserve">Обучающимся с высоким уровнем предметной подготовки можно рекомендовать приемы по составлению логико-структурных схем, включение в образовательный процесс парной и групповой формы работы, уделить внимание работе над формированием следующих метапредметных результатов: базовых исследовательских действий, работе с информацией, умений формулировать аргументы, анализировать историческую ситуацию. </w:t>
      </w:r>
    </w:p>
    <w:p w:rsidR="00D83195" w:rsidRPr="00025A59" w:rsidRDefault="00D83195" w:rsidP="00544209">
      <w:pPr>
        <w:spacing w:line="360" w:lineRule="auto"/>
        <w:ind w:firstLine="709"/>
        <w:jc w:val="both"/>
        <w:rPr>
          <w:rFonts w:eastAsia="Times New Roman"/>
          <w:sz w:val="28"/>
          <w:szCs w:val="28"/>
        </w:rPr>
      </w:pPr>
      <w:r w:rsidRPr="00025A59">
        <w:rPr>
          <w:rFonts w:eastAsia="Times New Roman"/>
          <w:sz w:val="28"/>
          <w:szCs w:val="28"/>
        </w:rPr>
        <w:t xml:space="preserve">При работе с обучающимся с удовлетворительным уровнем предметной подготовки можно рекомендовать выполнение практических работ для устойчивого формирования умений анализировать историческую информацию, представленную в разных знаковых системах (таблица, историческая карта (схема), иллюстрация) с использованием сравнительно-исторического метода. </w:t>
      </w:r>
    </w:p>
    <w:p w:rsidR="00D83195" w:rsidRPr="00025A59" w:rsidRDefault="00D83195" w:rsidP="00544209">
      <w:pPr>
        <w:shd w:val="clear" w:color="auto" w:fill="FFFFFF"/>
        <w:spacing w:line="360" w:lineRule="auto"/>
        <w:ind w:firstLine="709"/>
        <w:jc w:val="both"/>
        <w:rPr>
          <w:rFonts w:ascii="YS Text" w:eastAsia="Times New Roman" w:hAnsi="YS Text"/>
          <w:sz w:val="28"/>
          <w:szCs w:val="28"/>
        </w:rPr>
      </w:pPr>
      <w:r w:rsidRPr="00025A59">
        <w:rPr>
          <w:rFonts w:eastAsia="Times New Roman"/>
          <w:sz w:val="28"/>
          <w:szCs w:val="28"/>
        </w:rPr>
        <w:t>Целесообразной будет работа по развитию умений определять исторические термины. Работа с историческими терминами предусматривает, прежде всего, репродуктивные методы обучения: объяснение учителем, запоминание учащимися, проверку усвоения полученных знаний. Для этих целей можно использовать такие приемы, как исторический диктант, составление кроссвордов, решение проблемных задач.</w:t>
      </w:r>
    </w:p>
    <w:p w:rsidR="00D83195" w:rsidRPr="00025A59" w:rsidRDefault="00D83195" w:rsidP="00544209">
      <w:pPr>
        <w:spacing w:line="360" w:lineRule="auto"/>
        <w:ind w:firstLine="709"/>
        <w:jc w:val="both"/>
        <w:rPr>
          <w:rFonts w:eastAsia="Times New Roman"/>
          <w:sz w:val="28"/>
          <w:szCs w:val="28"/>
        </w:rPr>
      </w:pPr>
      <w:r w:rsidRPr="00025A59">
        <w:rPr>
          <w:rFonts w:eastAsia="Times New Roman"/>
          <w:sz w:val="28"/>
          <w:szCs w:val="28"/>
        </w:rPr>
        <w:t xml:space="preserve">В работе с обучающимся, испытывающими затруднение при обучении истории, целесообразно больше внимания уделять работе с текстом учебника, детальному разбору содержания выдаваемых обучающимся заданий. Необходимо развивать интерес к предмету путем выполнения типовых заданий базового уровня. </w:t>
      </w:r>
    </w:p>
    <w:p w:rsidR="00D83195" w:rsidRPr="00025A59" w:rsidRDefault="00D83195" w:rsidP="00544209">
      <w:pPr>
        <w:spacing w:line="360" w:lineRule="auto"/>
        <w:ind w:firstLine="709"/>
        <w:jc w:val="both"/>
        <w:rPr>
          <w:rFonts w:eastAsia="Times New Roman"/>
          <w:sz w:val="28"/>
          <w:szCs w:val="28"/>
        </w:rPr>
      </w:pPr>
      <w:r w:rsidRPr="00025A59">
        <w:rPr>
          <w:rFonts w:eastAsia="Times New Roman"/>
          <w:sz w:val="28"/>
          <w:szCs w:val="28"/>
        </w:rPr>
        <w:t>Важнейшим направлением работы со слабоуспевающими обучающимися является освоение массива исторических фактов. Здесь имеет смысл использование методики логической ассоциации главного факта и связанного с ним предметного материала. Такая ассоциация обязательно связана с выявлением и построением причинно-следственных связей, включением неглавных фактов, исторических деятелей в общую причинно-следственную систему, в центре которой находится главный факт. Логическое построение системы на основе причинно-следственных связей способствует лучшему пониманию и запоминанию исторического материала.</w:t>
      </w:r>
    </w:p>
    <w:p w:rsidR="00D83195" w:rsidRPr="00025A59" w:rsidRDefault="00D83195" w:rsidP="00544209">
      <w:pPr>
        <w:spacing w:line="360" w:lineRule="auto"/>
        <w:ind w:firstLine="709"/>
        <w:jc w:val="both"/>
        <w:rPr>
          <w:rFonts w:eastAsia="Calibri"/>
          <w:sz w:val="28"/>
          <w:szCs w:val="28"/>
          <w:lang w:eastAsia="en-US"/>
        </w:rPr>
      </w:pPr>
      <w:r w:rsidRPr="00025A59">
        <w:rPr>
          <w:rFonts w:eastAsia="Times New Roman"/>
          <w:sz w:val="28"/>
          <w:szCs w:val="28"/>
        </w:rPr>
        <w:t>При организации процесса обучения школьников с любым уровнем предметной подготовки необходимо д</w:t>
      </w:r>
      <w:r w:rsidRPr="00025A59">
        <w:rPr>
          <w:rFonts w:eastAsia="Calibri"/>
          <w:sz w:val="28"/>
          <w:szCs w:val="28"/>
          <w:lang w:eastAsia="en-US"/>
        </w:rPr>
        <w:t xml:space="preserve">ифференцировать и индивидуализировать обучение, осуществляя контроль степени усвоения каждым учеником учебного материала. </w:t>
      </w:r>
    </w:p>
    <w:p w:rsidR="00D83195" w:rsidRPr="00025A59" w:rsidRDefault="00D83195" w:rsidP="00544209">
      <w:pPr>
        <w:spacing w:line="360" w:lineRule="auto"/>
        <w:ind w:firstLine="709"/>
        <w:jc w:val="both"/>
        <w:rPr>
          <w:rFonts w:eastAsia="Calibri"/>
          <w:sz w:val="28"/>
          <w:szCs w:val="28"/>
        </w:rPr>
      </w:pPr>
      <w:r w:rsidRPr="00025A59">
        <w:rPr>
          <w:rFonts w:eastAsia="Calibri"/>
          <w:sz w:val="28"/>
          <w:szCs w:val="28"/>
        </w:rPr>
        <w:t>Для сохранения стабильно высоких результатов ОГЭ необходимо учитывать направления изменения формата и содержания заданий в демоверсиях ОГЭ, публикуемых на сайте ФИПИ. Включение в работу на уроке аналогичных заданий позволит расширить и углуби</w:t>
      </w:r>
      <w:r w:rsidR="005C5E0F" w:rsidRPr="00025A59">
        <w:rPr>
          <w:rFonts w:eastAsia="Calibri"/>
          <w:sz w:val="28"/>
          <w:szCs w:val="28"/>
        </w:rPr>
        <w:t>ть общую подготовку к экзамену.</w:t>
      </w:r>
    </w:p>
    <w:p w:rsidR="00D83195" w:rsidRPr="00025A59" w:rsidRDefault="00D83195" w:rsidP="00544209">
      <w:pPr>
        <w:spacing w:line="360" w:lineRule="auto"/>
        <w:ind w:firstLine="709"/>
        <w:jc w:val="both"/>
        <w:rPr>
          <w:rFonts w:eastAsia="Calibri"/>
          <w:sz w:val="28"/>
          <w:szCs w:val="28"/>
        </w:rPr>
      </w:pPr>
      <w:r w:rsidRPr="00025A59">
        <w:rPr>
          <w:rFonts w:eastAsia="Calibri"/>
          <w:sz w:val="28"/>
          <w:szCs w:val="28"/>
        </w:rPr>
        <w:t>Дополнением к работе по данному направлению является организация и проведение курсов внеурочной деятельности, которые должны углублять и расширять изучение сложных тем по предмету.</w:t>
      </w:r>
    </w:p>
    <w:p w:rsidR="00D83195" w:rsidRPr="00025A59" w:rsidRDefault="00D83195" w:rsidP="00544209">
      <w:pPr>
        <w:spacing w:line="360" w:lineRule="auto"/>
        <w:ind w:firstLine="709"/>
        <w:jc w:val="both"/>
        <w:rPr>
          <w:rFonts w:eastAsia="Calibri"/>
          <w:sz w:val="28"/>
          <w:szCs w:val="28"/>
        </w:rPr>
      </w:pPr>
      <w:r w:rsidRPr="00025A59">
        <w:rPr>
          <w:rFonts w:eastAsia="Calibri"/>
          <w:sz w:val="28"/>
          <w:szCs w:val="28"/>
        </w:rPr>
        <w:t>Нужно широко использовать систему индивидуально-групповых занятий для учащихся с разными уровнями освоения предмета и учитывать индивидуальные особенности восприятия обучающимися информации и использовать соответствующие способы ее предъявления: текст, схема, таблица, карточка, проговаривание вслух, запись под диктовку, воспроизведение схемы по памяти, цветное оформление, яркие примеры и т.д.</w:t>
      </w:r>
    </w:p>
    <w:p w:rsidR="00D83195" w:rsidRPr="00025A59" w:rsidRDefault="00D83195" w:rsidP="00544209">
      <w:pPr>
        <w:spacing w:line="360" w:lineRule="auto"/>
        <w:ind w:firstLine="709"/>
        <w:jc w:val="both"/>
        <w:rPr>
          <w:rFonts w:eastAsia="Calibri"/>
          <w:sz w:val="28"/>
          <w:szCs w:val="28"/>
          <w:lang w:eastAsia="en-US"/>
        </w:rPr>
      </w:pPr>
      <w:r w:rsidRPr="00025A59">
        <w:rPr>
          <w:rFonts w:eastAsia="Calibri"/>
          <w:sz w:val="28"/>
          <w:szCs w:val="28"/>
          <w:lang w:eastAsia="en-US"/>
        </w:rPr>
        <w:t>Правильно выстроенные на основе современных подходов занятия историей вносят свой вклад в формирование и развитие общей читательской грамотности, общей коммуникативной компетенции, универсальных учебных действий и других метапредметных умений и ведут к повышению общих учебных результатов выпускников. Не менее важную роль история играет в форми</w:t>
      </w:r>
      <w:r w:rsidR="00EC65B5" w:rsidRPr="00025A59">
        <w:rPr>
          <w:rFonts w:eastAsia="Calibri"/>
          <w:sz w:val="28"/>
          <w:szCs w:val="28"/>
          <w:lang w:eastAsia="en-US"/>
        </w:rPr>
        <w:t>ровании личностных результатов.</w:t>
      </w:r>
    </w:p>
    <w:p w:rsidR="00FB7604" w:rsidRPr="00025A59" w:rsidRDefault="00DE20EB" w:rsidP="00C06B97">
      <w:pPr>
        <w:pStyle w:val="af9"/>
        <w:numPr>
          <w:ilvl w:val="0"/>
          <w:numId w:val="7"/>
        </w:numPr>
        <w:spacing w:before="100" w:beforeAutospacing="1" w:after="100" w:afterAutospacing="1" w:line="360" w:lineRule="auto"/>
        <w:ind w:left="0" w:firstLine="709"/>
        <w:contextualSpacing w:val="0"/>
        <w:jc w:val="both"/>
        <w:rPr>
          <w:rFonts w:ascii="Times New Roman" w:eastAsia="Times New Roman" w:hAnsi="Times New Roman"/>
          <w:bCs/>
          <w:i/>
          <w:iCs/>
          <w:sz w:val="28"/>
          <w:szCs w:val="28"/>
          <w:lang w:eastAsia="ru-RU"/>
        </w:rPr>
      </w:pPr>
      <w:r w:rsidRPr="00025A59">
        <w:rPr>
          <w:rFonts w:ascii="Times New Roman" w:eastAsia="Times New Roman" w:hAnsi="Times New Roman"/>
          <w:bCs/>
          <w:i/>
          <w:iCs/>
          <w:sz w:val="28"/>
          <w:szCs w:val="28"/>
          <w:lang w:eastAsia="ru-RU"/>
        </w:rPr>
        <w:t>Администрациям образовательных организаций</w:t>
      </w:r>
    </w:p>
    <w:p w:rsidR="00D83195" w:rsidRPr="00025A59" w:rsidRDefault="004D6D52" w:rsidP="00EC65B5">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провести анализ результатов О</w:t>
      </w:r>
      <w:r w:rsidR="00D83195" w:rsidRPr="00025A59">
        <w:rPr>
          <w:rFonts w:ascii="Times New Roman" w:hAnsi="Times New Roman"/>
          <w:sz w:val="28"/>
          <w:szCs w:val="28"/>
        </w:rPr>
        <w:t>ГЭ,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 уровню подготовки (81-82 балла);</w:t>
      </w:r>
    </w:p>
    <w:p w:rsidR="00D83195" w:rsidRPr="00025A59" w:rsidRDefault="00D83195" w:rsidP="00544209">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обеспечить внедрение методических подходов дифференцированного обучения школьников на всех уровнях основного общего образования;</w:t>
      </w:r>
    </w:p>
    <w:p w:rsidR="00D83195" w:rsidRPr="00025A59" w:rsidRDefault="00D83195" w:rsidP="00544209">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организовать повышение квалификации учителей по программам «Современный урок с применением технологии учебно-группового сотрудничества», «Применение методической системы обучения для обеспечения повышения образовательных результатов обучающихся», «Применение формирующего о</w:t>
      </w:r>
      <w:r w:rsidR="00EC65B5" w:rsidRPr="00025A59">
        <w:rPr>
          <w:rFonts w:ascii="Times New Roman" w:hAnsi="Times New Roman"/>
          <w:sz w:val="28"/>
          <w:szCs w:val="28"/>
        </w:rPr>
        <w:t>ценивания на современном уроке»;</w:t>
      </w:r>
    </w:p>
    <w:p w:rsidR="00D83195" w:rsidRPr="00025A59" w:rsidRDefault="00D83195" w:rsidP="00544209">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использовать в работе учителей ЭОР, технологий дистанционного обучения для организации дифференцированного образовательного процесса</w:t>
      </w:r>
      <w:r w:rsidR="00EC65B5" w:rsidRPr="00025A59">
        <w:rPr>
          <w:rFonts w:ascii="Times New Roman" w:hAnsi="Times New Roman"/>
          <w:sz w:val="28"/>
          <w:szCs w:val="28"/>
        </w:rPr>
        <w:t>;</w:t>
      </w:r>
    </w:p>
    <w:p w:rsidR="00D83195" w:rsidRPr="00025A59" w:rsidRDefault="00D83195" w:rsidP="00544209">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организовывать участие обучающихся в конкурсном отборе в профильные смены Центра «Вега»;</w:t>
      </w:r>
    </w:p>
    <w:p w:rsidR="00D83195" w:rsidRPr="00025A59" w:rsidRDefault="00D83195" w:rsidP="00544209">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обеспечить индивидуальную работу с выпускниками, проявившими выдающиеся способности к истории с использованием тьюторской поддержки, продолжить работу по подготовке учащихся старшей школы к участию в школьном и иных этапах всероссийской олимпиады школьников по предмету, научно-практических конференциях, конкурсов и т.п. всех уровней организации мероприятий.</w:t>
      </w:r>
    </w:p>
    <w:p w:rsidR="00FB7604" w:rsidRPr="00025A59" w:rsidRDefault="00DE20EB" w:rsidP="00C06B97">
      <w:pPr>
        <w:pStyle w:val="af9"/>
        <w:numPr>
          <w:ilvl w:val="0"/>
          <w:numId w:val="7"/>
        </w:numPr>
        <w:spacing w:before="100" w:beforeAutospacing="1" w:after="100" w:afterAutospacing="1" w:line="240" w:lineRule="auto"/>
        <w:ind w:left="0" w:firstLine="709"/>
        <w:contextualSpacing w:val="0"/>
        <w:jc w:val="both"/>
        <w:rPr>
          <w:rFonts w:ascii="Times New Roman" w:eastAsia="Times New Roman" w:hAnsi="Times New Roman"/>
          <w:bCs/>
          <w:i/>
          <w:iCs/>
          <w:sz w:val="28"/>
          <w:szCs w:val="28"/>
          <w:lang w:eastAsia="ru-RU"/>
        </w:rPr>
      </w:pPr>
      <w:r w:rsidRPr="00025A59">
        <w:rPr>
          <w:rFonts w:ascii="Times New Roman" w:eastAsia="Times New Roman" w:hAnsi="Times New Roman"/>
          <w:bCs/>
          <w:i/>
          <w:iCs/>
          <w:sz w:val="28"/>
          <w:szCs w:val="28"/>
          <w:lang w:eastAsia="ru-RU"/>
        </w:rPr>
        <w:t>ИПК / ИРО, иным организациям, реализующим программы профессионального развития учителей</w:t>
      </w:r>
    </w:p>
    <w:p w:rsidR="004D6D52" w:rsidRPr="00025A59" w:rsidRDefault="004D6D52" w:rsidP="00EC65B5">
      <w:pPr>
        <w:spacing w:line="360" w:lineRule="auto"/>
        <w:ind w:firstLine="709"/>
        <w:jc w:val="both"/>
        <w:rPr>
          <w:rFonts w:eastAsia="Calibri"/>
          <w:b/>
          <w:i/>
          <w:sz w:val="28"/>
          <w:szCs w:val="28"/>
        </w:rPr>
      </w:pPr>
      <w:r w:rsidRPr="00025A59">
        <w:rPr>
          <w:rFonts w:eastAsia="Calibri"/>
          <w:b/>
          <w:i/>
          <w:sz w:val="28"/>
          <w:szCs w:val="28"/>
        </w:rPr>
        <w:t>ГАУ ДПО СО ИРО:</w:t>
      </w:r>
    </w:p>
    <w:p w:rsidR="004D6D52" w:rsidRPr="00025A59" w:rsidRDefault="004D6D52" w:rsidP="00544209">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 xml:space="preserve">на основе САО 2024 организовать обучение педагогов по программам дополнительного профессионального образования «Современный урок с применением технологии учебно-группового сотрудничества», «Применение методической системы обучения для обеспечения повышения образовательных результатов обучающихся», «Применение формирующего оценивания на современном уроке»; </w:t>
      </w:r>
    </w:p>
    <w:p w:rsidR="004D6D52" w:rsidRPr="00025A59" w:rsidRDefault="004D6D52" w:rsidP="00544209">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организовать посещение уроков учителей истории с целью оказания адресной методической помощи.</w:t>
      </w:r>
    </w:p>
    <w:p w:rsidR="004D6D52" w:rsidRPr="00025A59" w:rsidRDefault="004D6D52" w:rsidP="00544209">
      <w:pPr>
        <w:spacing w:line="360" w:lineRule="auto"/>
        <w:ind w:firstLine="709"/>
        <w:jc w:val="both"/>
        <w:rPr>
          <w:rFonts w:eastAsia="Calibri"/>
          <w:b/>
          <w:i/>
          <w:sz w:val="28"/>
          <w:szCs w:val="28"/>
        </w:rPr>
      </w:pPr>
      <w:r w:rsidRPr="00025A59">
        <w:rPr>
          <w:rFonts w:eastAsia="Calibri"/>
          <w:b/>
          <w:i/>
          <w:sz w:val="28"/>
          <w:szCs w:val="28"/>
        </w:rPr>
        <w:t>Ресурсным центрам, окружным учебно-методическим объединениям:</w:t>
      </w:r>
    </w:p>
    <w:p w:rsidR="004D6D52" w:rsidRPr="00025A59" w:rsidRDefault="004D6D52" w:rsidP="00544209">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обеспечить внедрение методических подходов дифференцированного обучения школьников на всех уровнях основного общего образования;</w:t>
      </w:r>
    </w:p>
    <w:p w:rsidR="004D6D52" w:rsidRPr="00025A59" w:rsidRDefault="004D6D52" w:rsidP="00544209">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на основе выявленного положительного опыта организовать проведение открытых уроков и других методических мероприятий для учителей образовательного округа;</w:t>
      </w:r>
    </w:p>
    <w:p w:rsidR="004D6D52" w:rsidRPr="00025A59" w:rsidRDefault="004D6D52" w:rsidP="00544209">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 xml:space="preserve">организовать наставничество в рамках модели «учитель – учитель» по освоению компетенций организации дифференцированного обучения; </w:t>
      </w:r>
    </w:p>
    <w:p w:rsidR="004D6D52" w:rsidRPr="00025A59" w:rsidRDefault="004D6D52" w:rsidP="00544209">
      <w:pPr>
        <w:pStyle w:val="af9"/>
        <w:numPr>
          <w:ilvl w:val="0"/>
          <w:numId w:val="14"/>
        </w:numPr>
        <w:spacing w:after="0" w:line="360" w:lineRule="auto"/>
        <w:ind w:left="0" w:firstLine="709"/>
        <w:jc w:val="both"/>
        <w:rPr>
          <w:rFonts w:ascii="Times New Roman" w:hAnsi="Times New Roman"/>
          <w:sz w:val="28"/>
          <w:szCs w:val="28"/>
        </w:rPr>
      </w:pPr>
      <w:r w:rsidRPr="00025A59">
        <w:rPr>
          <w:rFonts w:ascii="Times New Roman" w:hAnsi="Times New Roman"/>
          <w:sz w:val="28"/>
          <w:szCs w:val="28"/>
        </w:rPr>
        <w:t>проводить методические мероприятия по повышению качества преподавания предмета;</w:t>
      </w:r>
    </w:p>
    <w:p w:rsidR="00EC65B5" w:rsidRPr="00025A59" w:rsidRDefault="004D6D52" w:rsidP="00EC65B5">
      <w:pPr>
        <w:pStyle w:val="af9"/>
        <w:numPr>
          <w:ilvl w:val="0"/>
          <w:numId w:val="14"/>
        </w:numPr>
        <w:spacing w:after="0" w:line="360" w:lineRule="auto"/>
        <w:ind w:left="0" w:firstLine="709"/>
        <w:jc w:val="both"/>
      </w:pPr>
      <w:r w:rsidRPr="00025A59">
        <w:rPr>
          <w:rFonts w:ascii="Times New Roman" w:hAnsi="Times New Roman"/>
          <w:sz w:val="28"/>
          <w:szCs w:val="28"/>
        </w:rPr>
        <w:t>организовать посещение уроков учителей истории образовательного округа с целью оказания адресной методической помощи.</w:t>
      </w:r>
      <w:r w:rsidR="00EC65B5" w:rsidRPr="00025A59">
        <w:t xml:space="preserve"> </w:t>
      </w:r>
      <w:r w:rsidR="00EC65B5" w:rsidRPr="00025A59">
        <w:br w:type="page"/>
      </w:r>
    </w:p>
    <w:p w:rsidR="00FB7604" w:rsidRPr="00025A59" w:rsidRDefault="00DE20EB">
      <w:pPr>
        <w:spacing w:line="360" w:lineRule="auto"/>
      </w:pPr>
      <w:r w:rsidRPr="00025A59">
        <w:t>СОСТАВИТЕЛИ ОТЧЕТА по учебному предмету:</w:t>
      </w:r>
    </w:p>
    <w:p w:rsidR="00FB7604" w:rsidRPr="00025A59" w:rsidRDefault="00DE20EB">
      <w:pPr>
        <w:jc w:val="both"/>
        <w:rPr>
          <w:i/>
          <w:iCs/>
        </w:rPr>
      </w:pPr>
      <w:r w:rsidRPr="00025A59">
        <w:rPr>
          <w:i/>
          <w:iCs/>
        </w:rPr>
        <w:t>Специалисты, привлекаемые к анализу результатов ОГЭ по учебному предмету</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1624"/>
      </w:tblGrid>
      <w:tr w:rsidR="00025A59" w:rsidRPr="00025A59">
        <w:trPr>
          <w:tblHeader/>
        </w:trPr>
        <w:tc>
          <w:tcPr>
            <w:tcW w:w="2693"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rPr>
                <w:i/>
                <w:iCs/>
              </w:rPr>
            </w:pPr>
            <w:r w:rsidRPr="00025A59">
              <w:rPr>
                <w:i/>
                <w:iCs/>
              </w:rPr>
              <w:t>Фамилия, имя, отчество</w:t>
            </w:r>
          </w:p>
        </w:tc>
        <w:tc>
          <w:tcPr>
            <w:tcW w:w="11624"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both"/>
              <w:rPr>
                <w:i/>
                <w:iCs/>
              </w:rPr>
            </w:pPr>
            <w:r w:rsidRPr="00025A59">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025A59" w:rsidRPr="00025A59">
        <w:trPr>
          <w:trHeight w:val="381"/>
        </w:trPr>
        <w:tc>
          <w:tcPr>
            <w:tcW w:w="2693" w:type="dxa"/>
            <w:tcBorders>
              <w:top w:val="single" w:sz="4" w:space="0" w:color="auto"/>
              <w:left w:val="single" w:sz="4" w:space="0" w:color="auto"/>
              <w:bottom w:val="single" w:sz="4" w:space="0" w:color="auto"/>
              <w:right w:val="single" w:sz="4" w:space="0" w:color="auto"/>
            </w:tcBorders>
            <w:vAlign w:val="center"/>
          </w:tcPr>
          <w:p w:rsidR="00FB7604" w:rsidRPr="00025A59" w:rsidRDefault="0085100B">
            <w:pPr>
              <w:rPr>
                <w:i/>
                <w:iCs/>
              </w:rPr>
            </w:pPr>
            <w:r w:rsidRPr="00025A59">
              <w:rPr>
                <w:i/>
                <w:iCs/>
              </w:rPr>
              <w:t>Мочалова Юлия Владимировна</w:t>
            </w:r>
          </w:p>
        </w:tc>
        <w:tc>
          <w:tcPr>
            <w:tcW w:w="11624" w:type="dxa"/>
            <w:tcBorders>
              <w:top w:val="single" w:sz="4" w:space="0" w:color="auto"/>
              <w:left w:val="single" w:sz="4" w:space="0" w:color="auto"/>
              <w:bottom w:val="single" w:sz="4" w:space="0" w:color="auto"/>
              <w:right w:val="single" w:sz="4" w:space="0" w:color="auto"/>
            </w:tcBorders>
            <w:vAlign w:val="center"/>
          </w:tcPr>
          <w:p w:rsidR="00FB7604" w:rsidRPr="00025A59" w:rsidRDefault="008D0A9C">
            <w:pPr>
              <w:rPr>
                <w:i/>
                <w:iCs/>
              </w:rPr>
            </w:pPr>
            <w:r w:rsidRPr="00025A59">
              <w:rPr>
                <w:i/>
                <w:iCs/>
              </w:rPr>
              <w:t>МАОУ Самарский медико-технический лицей г.о. Самара, учитель истории и обществознания, председатель Предметной комиссии Самарской области по истории</w:t>
            </w:r>
          </w:p>
        </w:tc>
      </w:tr>
      <w:tr w:rsidR="00B40AD3" w:rsidRPr="00025A59" w:rsidTr="0081149F">
        <w:trPr>
          <w:trHeight w:val="381"/>
        </w:trPr>
        <w:tc>
          <w:tcPr>
            <w:tcW w:w="2693" w:type="dxa"/>
            <w:tcBorders>
              <w:top w:val="single" w:sz="4" w:space="0" w:color="auto"/>
              <w:left w:val="single" w:sz="4" w:space="0" w:color="auto"/>
              <w:bottom w:val="single" w:sz="4" w:space="0" w:color="auto"/>
              <w:right w:val="single" w:sz="4" w:space="0" w:color="auto"/>
            </w:tcBorders>
          </w:tcPr>
          <w:p w:rsidR="00B40AD3" w:rsidRPr="00025A59" w:rsidRDefault="00B40AD3" w:rsidP="00B40AD3">
            <w:pPr>
              <w:rPr>
                <w:i/>
              </w:rPr>
            </w:pPr>
            <w:r w:rsidRPr="00025A59">
              <w:rPr>
                <w:i/>
              </w:rPr>
              <w:t>Пинчук Анастасия Владимировна</w:t>
            </w:r>
          </w:p>
        </w:tc>
        <w:tc>
          <w:tcPr>
            <w:tcW w:w="11624" w:type="dxa"/>
            <w:tcBorders>
              <w:top w:val="single" w:sz="4" w:space="0" w:color="auto"/>
              <w:left w:val="single" w:sz="4" w:space="0" w:color="auto"/>
              <w:bottom w:val="single" w:sz="4" w:space="0" w:color="auto"/>
              <w:right w:val="single" w:sz="4" w:space="0" w:color="auto"/>
            </w:tcBorders>
            <w:vAlign w:val="center"/>
          </w:tcPr>
          <w:p w:rsidR="00B40AD3" w:rsidRPr="00025A59" w:rsidRDefault="00B40AD3" w:rsidP="0081149F">
            <w:pPr>
              <w:rPr>
                <w:i/>
              </w:rPr>
            </w:pPr>
            <w:r w:rsidRPr="00025A59">
              <w:rPr>
                <w:i/>
              </w:rPr>
              <w:t>заместитель директора РЦМО, руководитель РЦОИ</w:t>
            </w:r>
          </w:p>
        </w:tc>
      </w:tr>
      <w:tr w:rsidR="0081149F" w:rsidRPr="00025A59" w:rsidTr="00371BD3">
        <w:trPr>
          <w:trHeight w:val="381"/>
        </w:trPr>
        <w:tc>
          <w:tcPr>
            <w:tcW w:w="2693" w:type="dxa"/>
            <w:tcBorders>
              <w:top w:val="single" w:sz="4" w:space="0" w:color="auto"/>
              <w:left w:val="single" w:sz="4" w:space="0" w:color="auto"/>
              <w:bottom w:val="single" w:sz="4" w:space="0" w:color="auto"/>
              <w:right w:val="single" w:sz="4" w:space="0" w:color="auto"/>
            </w:tcBorders>
          </w:tcPr>
          <w:p w:rsidR="0081149F" w:rsidRDefault="0081149F" w:rsidP="0081149F">
            <w:pPr>
              <w:rPr>
                <w:i/>
              </w:rPr>
            </w:pPr>
            <w:r>
              <w:rPr>
                <w:i/>
              </w:rPr>
              <w:t>Мещерякова Юлия Ивановна</w:t>
            </w:r>
          </w:p>
        </w:tc>
        <w:tc>
          <w:tcPr>
            <w:tcW w:w="11624" w:type="dxa"/>
            <w:tcBorders>
              <w:top w:val="single" w:sz="4" w:space="0" w:color="auto"/>
              <w:left w:val="single" w:sz="4" w:space="0" w:color="auto"/>
              <w:bottom w:val="single" w:sz="4" w:space="0" w:color="auto"/>
              <w:right w:val="single" w:sz="4" w:space="0" w:color="auto"/>
            </w:tcBorders>
          </w:tcPr>
          <w:p w:rsidR="0081149F" w:rsidRDefault="0081149F" w:rsidP="0081149F">
            <w:pPr>
              <w:rPr>
                <w:i/>
              </w:rPr>
            </w:pPr>
            <w:r>
              <w:rPr>
                <w:i/>
                <w:iCs/>
              </w:rPr>
              <w:t>РЦМО, методист отдела информационно-методического сопровождения государственной аккредитации и оценочных процедур</w:t>
            </w:r>
          </w:p>
        </w:tc>
      </w:tr>
    </w:tbl>
    <w:p w:rsidR="00FB7604" w:rsidRPr="00025A59" w:rsidRDefault="00FB7604">
      <w:pPr>
        <w:rPr>
          <w:i/>
          <w:iCs/>
        </w:rPr>
      </w:pPr>
    </w:p>
    <w:p w:rsidR="00FB7604" w:rsidRPr="00025A59" w:rsidRDefault="00DE20EB">
      <w:pPr>
        <w:jc w:val="both"/>
        <w:rPr>
          <w:i/>
          <w:iCs/>
        </w:rPr>
      </w:pPr>
      <w:r w:rsidRPr="00025A59">
        <w:rPr>
          <w:i/>
          <w:iCs/>
        </w:rPr>
        <w:t>Специалисты, привлекаемые к подготовке методических рекомендаций на основе результатов ОГЭ по учебному предмету</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1624"/>
      </w:tblGrid>
      <w:tr w:rsidR="00025A59" w:rsidRPr="00025A59">
        <w:trPr>
          <w:tblHeader/>
        </w:trPr>
        <w:tc>
          <w:tcPr>
            <w:tcW w:w="2693"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rPr>
                <w:i/>
                <w:iCs/>
              </w:rPr>
            </w:pPr>
            <w:r w:rsidRPr="00025A59">
              <w:rPr>
                <w:i/>
                <w:iCs/>
              </w:rPr>
              <w:t>Фамилия, имя, отчество</w:t>
            </w:r>
          </w:p>
        </w:tc>
        <w:tc>
          <w:tcPr>
            <w:tcW w:w="11624"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both"/>
              <w:rPr>
                <w:i/>
                <w:iCs/>
              </w:rPr>
            </w:pPr>
            <w:r w:rsidRPr="00025A59">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104E8F" w:rsidRPr="00025A59">
        <w:trPr>
          <w:trHeight w:val="381"/>
        </w:trPr>
        <w:tc>
          <w:tcPr>
            <w:tcW w:w="2693" w:type="dxa"/>
            <w:tcBorders>
              <w:top w:val="single" w:sz="4" w:space="0" w:color="auto"/>
              <w:left w:val="single" w:sz="4" w:space="0" w:color="auto"/>
              <w:bottom w:val="single" w:sz="4" w:space="0" w:color="auto"/>
              <w:right w:val="single" w:sz="4" w:space="0" w:color="auto"/>
            </w:tcBorders>
            <w:vAlign w:val="center"/>
          </w:tcPr>
          <w:p w:rsidR="00104E8F" w:rsidRPr="00025A59" w:rsidRDefault="00104E8F">
            <w:pPr>
              <w:rPr>
                <w:i/>
                <w:iCs/>
              </w:rPr>
            </w:pPr>
            <w:r w:rsidRPr="00025A59">
              <w:rPr>
                <w:i/>
                <w:iCs/>
              </w:rPr>
              <w:t>Пучко Александр Михайлович</w:t>
            </w:r>
          </w:p>
        </w:tc>
        <w:tc>
          <w:tcPr>
            <w:tcW w:w="11624" w:type="dxa"/>
            <w:tcBorders>
              <w:top w:val="single" w:sz="4" w:space="0" w:color="auto"/>
              <w:left w:val="single" w:sz="4" w:space="0" w:color="auto"/>
              <w:bottom w:val="single" w:sz="4" w:space="0" w:color="auto"/>
              <w:right w:val="single" w:sz="4" w:space="0" w:color="auto"/>
            </w:tcBorders>
            <w:vAlign w:val="center"/>
          </w:tcPr>
          <w:p w:rsidR="00104E8F" w:rsidRPr="00025A59" w:rsidRDefault="00104E8F">
            <w:pPr>
              <w:rPr>
                <w:i/>
                <w:iCs/>
              </w:rPr>
            </w:pPr>
            <w:r w:rsidRPr="00025A59">
              <w:rPr>
                <w:i/>
                <w:iCs/>
              </w:rPr>
              <w:t>ГАУ ДПО СО ИРО, старший преподаватель кафедры социально-гуманитарного образования, председатель регионального УМО учителей истории и обществознания</w:t>
            </w:r>
          </w:p>
        </w:tc>
      </w:tr>
    </w:tbl>
    <w:p w:rsidR="00FB7604" w:rsidRPr="00025A59" w:rsidRDefault="00FB7604">
      <w:pPr>
        <w:rPr>
          <w:i/>
          <w:iCs/>
        </w:rPr>
      </w:pPr>
    </w:p>
    <w:p w:rsidR="00FB7604" w:rsidRPr="00025A59" w:rsidRDefault="00DE20EB">
      <w:pPr>
        <w:rPr>
          <w:i/>
          <w:iCs/>
        </w:rPr>
      </w:pPr>
      <w:r w:rsidRPr="00025A59">
        <w:rPr>
          <w:i/>
          <w:iCs/>
        </w:rPr>
        <w:t>Ответственный специалист в субъекте Российской Федерации по вопросам организации проведения анализа результатов ОГЭ по учебным предметам</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11574"/>
      </w:tblGrid>
      <w:tr w:rsidR="00025A59" w:rsidRPr="00025A59">
        <w:tc>
          <w:tcPr>
            <w:tcW w:w="2743"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rPr>
                <w:i/>
                <w:iCs/>
              </w:rPr>
            </w:pPr>
            <w:r w:rsidRPr="00025A59">
              <w:rPr>
                <w:i/>
                <w:iCs/>
              </w:rPr>
              <w:t>Фамилия, имя, отчество</w:t>
            </w:r>
          </w:p>
        </w:tc>
        <w:tc>
          <w:tcPr>
            <w:tcW w:w="11574" w:type="dxa"/>
            <w:tcBorders>
              <w:top w:val="single" w:sz="4" w:space="0" w:color="auto"/>
              <w:left w:val="single" w:sz="4" w:space="0" w:color="auto"/>
              <w:bottom w:val="single" w:sz="4" w:space="0" w:color="auto"/>
              <w:right w:val="single" w:sz="4" w:space="0" w:color="auto"/>
            </w:tcBorders>
            <w:vAlign w:val="center"/>
          </w:tcPr>
          <w:p w:rsidR="00FB7604" w:rsidRPr="00025A59" w:rsidRDefault="00DE20EB">
            <w:pPr>
              <w:jc w:val="center"/>
              <w:rPr>
                <w:i/>
                <w:iCs/>
              </w:rPr>
            </w:pPr>
            <w:r w:rsidRPr="00025A59">
              <w:rPr>
                <w:i/>
                <w:iCs/>
              </w:rPr>
              <w:t>Место работы, должность, ученая степень, ученое звание</w:t>
            </w:r>
          </w:p>
        </w:tc>
      </w:tr>
      <w:tr w:rsidR="0085100B" w:rsidRPr="00025A59" w:rsidTr="0081149F">
        <w:trPr>
          <w:trHeight w:val="385"/>
        </w:trPr>
        <w:tc>
          <w:tcPr>
            <w:tcW w:w="2743" w:type="dxa"/>
            <w:tcBorders>
              <w:top w:val="single" w:sz="4" w:space="0" w:color="auto"/>
              <w:left w:val="single" w:sz="4" w:space="0" w:color="auto"/>
              <w:bottom w:val="single" w:sz="4" w:space="0" w:color="auto"/>
              <w:right w:val="single" w:sz="4" w:space="0" w:color="auto"/>
            </w:tcBorders>
          </w:tcPr>
          <w:p w:rsidR="0085100B" w:rsidRPr="00025A59" w:rsidRDefault="0085100B" w:rsidP="0085100B">
            <w:pPr>
              <w:rPr>
                <w:i/>
              </w:rPr>
            </w:pPr>
            <w:r w:rsidRPr="00025A59">
              <w:rPr>
                <w:i/>
              </w:rPr>
              <w:t>Коробейникова Энна Валентиновна</w:t>
            </w:r>
          </w:p>
        </w:tc>
        <w:tc>
          <w:tcPr>
            <w:tcW w:w="11574" w:type="dxa"/>
            <w:tcBorders>
              <w:top w:val="single" w:sz="4" w:space="0" w:color="auto"/>
              <w:left w:val="single" w:sz="4" w:space="0" w:color="auto"/>
              <w:bottom w:val="single" w:sz="4" w:space="0" w:color="auto"/>
              <w:right w:val="single" w:sz="4" w:space="0" w:color="auto"/>
            </w:tcBorders>
            <w:vAlign w:val="center"/>
          </w:tcPr>
          <w:p w:rsidR="0085100B" w:rsidRPr="00025A59" w:rsidRDefault="0085100B" w:rsidP="0081149F">
            <w:pPr>
              <w:rPr>
                <w:i/>
              </w:rPr>
            </w:pPr>
            <w:r w:rsidRPr="00025A59">
              <w:rPr>
                <w:i/>
              </w:rPr>
              <w:t>МО СО, ведущий специалист управления государственного контроля (надзора) в сфере образования</w:t>
            </w:r>
          </w:p>
        </w:tc>
      </w:tr>
    </w:tbl>
    <w:p w:rsidR="00FB7604" w:rsidRPr="00025A59" w:rsidRDefault="00FB7604">
      <w:pPr>
        <w:spacing w:line="360" w:lineRule="auto"/>
        <w:rPr>
          <w:sz w:val="6"/>
          <w:szCs w:val="28"/>
        </w:rPr>
      </w:pPr>
    </w:p>
    <w:sectPr w:rsidR="00FB7604" w:rsidRPr="00025A59">
      <w:footerReference w:type="default" r:id="rId9"/>
      <w:pgSz w:w="16838" w:h="11906" w:orient="landscape"/>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209" w:rsidRDefault="00544209">
      <w:r>
        <w:separator/>
      </w:r>
    </w:p>
  </w:endnote>
  <w:endnote w:type="continuationSeparator" w:id="0">
    <w:p w:rsidR="00544209" w:rsidRDefault="005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YS Text">
    <w:altName w:val="Calibri"/>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209" w:rsidRDefault="00544209">
    <w:pPr>
      <w:pStyle w:val="af6"/>
      <w:jc w:val="right"/>
    </w:pPr>
    <w:r>
      <w:fldChar w:fldCharType="begin"/>
    </w:r>
    <w:r>
      <w:instrText xml:space="preserve"> PAGE   \* MERGEFORMAT </w:instrText>
    </w:r>
    <w:r>
      <w:fldChar w:fldCharType="separate"/>
    </w:r>
    <w:r w:rsidR="00D64D5B">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209" w:rsidRDefault="00544209">
      <w:r>
        <w:separator/>
      </w:r>
    </w:p>
  </w:footnote>
  <w:footnote w:type="continuationSeparator" w:id="0">
    <w:p w:rsidR="00544209" w:rsidRDefault="00544209">
      <w:r>
        <w:continuationSeparator/>
      </w:r>
    </w:p>
  </w:footnote>
  <w:footnote w:id="1">
    <w:p w:rsidR="00544209" w:rsidRDefault="00544209">
      <w:pPr>
        <w:pStyle w:val="af0"/>
      </w:pPr>
      <w:r>
        <w:rPr>
          <w:rStyle w:val="a3"/>
        </w:rPr>
        <w:footnoteRef/>
      </w:r>
      <w:r>
        <w:t xml:space="preserve"> </w:t>
      </w:r>
      <w:r w:rsidRPr="00985AFC">
        <w:rPr>
          <w:rFonts w:ascii="Times New Roman" w:hAnsi="Times New Roman"/>
        </w:rPr>
        <w:t>Полномочия министерства реализуются на всей территории Самарской области посредством образованных округов через создание 13 территориальных управлений (далее – ТУ). Каждое ТУ реализует указанные полномочия на территории одного и более органов местного самоуправления.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20F91"/>
    <w:multiLevelType w:val="hybridMultilevel"/>
    <w:tmpl w:val="9FE24F96"/>
    <w:lvl w:ilvl="0" w:tplc="E9FAD6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584ABB"/>
    <w:multiLevelType w:val="multilevel"/>
    <w:tmpl w:val="0F584ABB"/>
    <w:lvl w:ilvl="0">
      <w:start w:val="1"/>
      <w:numFmt w:val="bullet"/>
      <w:lvlText w:val="o"/>
      <w:lvlJc w:val="left"/>
      <w:pPr>
        <w:ind w:left="1070" w:hanging="360"/>
      </w:pPr>
      <w:rPr>
        <w:rFonts w:ascii="Courier New" w:hAnsi="Courier New" w:cs="Courier New"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 w15:restartNumberingAfterBreak="0">
    <w:nsid w:val="19981B19"/>
    <w:multiLevelType w:val="multilevel"/>
    <w:tmpl w:val="19981B19"/>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15:restartNumberingAfterBreak="0">
    <w:nsid w:val="20F346DB"/>
    <w:multiLevelType w:val="hybridMultilevel"/>
    <w:tmpl w:val="0750FB66"/>
    <w:lvl w:ilvl="0" w:tplc="71C4F1F6">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15:restartNumberingAfterBreak="0">
    <w:nsid w:val="239F4B0B"/>
    <w:multiLevelType w:val="multilevel"/>
    <w:tmpl w:val="90102B4C"/>
    <w:lvl w:ilvl="0">
      <w:start w:val="3"/>
      <w:numFmt w:val="decimal"/>
      <w:lvlText w:val="%1."/>
      <w:lvlJc w:val="left"/>
      <w:pPr>
        <w:ind w:left="450" w:hanging="450"/>
      </w:pPr>
      <w:rPr>
        <w:rFonts w:hint="default"/>
      </w:rPr>
    </w:lvl>
    <w:lvl w:ilvl="1">
      <w:start w:val="1"/>
      <w:numFmt w:val="decimal"/>
      <w:lvlText w:val="%1.%2."/>
      <w:lvlJc w:val="left"/>
      <w:pPr>
        <w:ind w:left="1788" w:hanging="720"/>
      </w:pPr>
      <w:rPr>
        <w:rFonts w:hint="default"/>
      </w:rPr>
    </w:lvl>
    <w:lvl w:ilvl="2">
      <w:start w:val="1"/>
      <w:numFmt w:val="decimal"/>
      <w:lvlText w:val="%1.%2.%3."/>
      <w:lvlJc w:val="left"/>
      <w:pPr>
        <w:ind w:left="2856" w:hanging="720"/>
      </w:pPr>
      <w:rPr>
        <w:rFonts w:hint="default"/>
        <w:b/>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5" w15:restartNumberingAfterBreak="0">
    <w:nsid w:val="27DE1DFC"/>
    <w:multiLevelType w:val="hybridMultilevel"/>
    <w:tmpl w:val="F30A882A"/>
    <w:lvl w:ilvl="0" w:tplc="E9FAD6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57872"/>
    <w:multiLevelType w:val="multilevel"/>
    <w:tmpl w:val="2805787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7" w15:restartNumberingAfterBreak="0">
    <w:nsid w:val="29525FE2"/>
    <w:multiLevelType w:val="multilevel"/>
    <w:tmpl w:val="42FE54CA"/>
    <w:lvl w:ilvl="0">
      <w:start w:val="2"/>
      <w:numFmt w:val="decimal"/>
      <w:lvlText w:val="%1."/>
      <w:lvlJc w:val="left"/>
      <w:pPr>
        <w:ind w:left="450" w:hanging="450"/>
      </w:pPr>
      <w:rPr>
        <w:rFonts w:hint="default"/>
        <w:b/>
        <w:i w:val="0"/>
      </w:rPr>
    </w:lvl>
    <w:lvl w:ilvl="1">
      <w:start w:val="1"/>
      <w:numFmt w:val="decimal"/>
      <w:lvlText w:val="%1.%2."/>
      <w:lvlJc w:val="left"/>
      <w:pPr>
        <w:ind w:left="1788" w:hanging="720"/>
      </w:pPr>
      <w:rPr>
        <w:rFonts w:hint="default"/>
        <w:b/>
        <w:i w:val="0"/>
      </w:rPr>
    </w:lvl>
    <w:lvl w:ilvl="2">
      <w:start w:val="1"/>
      <w:numFmt w:val="decimal"/>
      <w:lvlText w:val="%1.%2.%3."/>
      <w:lvlJc w:val="left"/>
      <w:pPr>
        <w:ind w:left="2856" w:hanging="720"/>
      </w:pPr>
      <w:rPr>
        <w:rFonts w:hint="default"/>
        <w:b/>
        <w:i w:val="0"/>
      </w:rPr>
    </w:lvl>
    <w:lvl w:ilvl="3">
      <w:start w:val="1"/>
      <w:numFmt w:val="decimal"/>
      <w:lvlText w:val="%1.%2.%3.%4."/>
      <w:lvlJc w:val="left"/>
      <w:pPr>
        <w:ind w:left="4284" w:hanging="1080"/>
      </w:pPr>
      <w:rPr>
        <w:rFonts w:hint="default"/>
        <w:b/>
        <w:i w:val="0"/>
      </w:rPr>
    </w:lvl>
    <w:lvl w:ilvl="4">
      <w:start w:val="1"/>
      <w:numFmt w:val="decimal"/>
      <w:lvlText w:val="%1.%2.%3.%4.%5."/>
      <w:lvlJc w:val="left"/>
      <w:pPr>
        <w:ind w:left="5352" w:hanging="1080"/>
      </w:pPr>
      <w:rPr>
        <w:rFonts w:hint="default"/>
        <w:b/>
        <w:i w:val="0"/>
      </w:rPr>
    </w:lvl>
    <w:lvl w:ilvl="5">
      <w:start w:val="1"/>
      <w:numFmt w:val="decimal"/>
      <w:lvlText w:val="%1.%2.%3.%4.%5.%6."/>
      <w:lvlJc w:val="left"/>
      <w:pPr>
        <w:ind w:left="6780" w:hanging="1440"/>
      </w:pPr>
      <w:rPr>
        <w:rFonts w:hint="default"/>
        <w:b/>
        <w:i w:val="0"/>
      </w:rPr>
    </w:lvl>
    <w:lvl w:ilvl="6">
      <w:start w:val="1"/>
      <w:numFmt w:val="decimal"/>
      <w:lvlText w:val="%1.%2.%3.%4.%5.%6.%7."/>
      <w:lvlJc w:val="left"/>
      <w:pPr>
        <w:ind w:left="8208" w:hanging="1800"/>
      </w:pPr>
      <w:rPr>
        <w:rFonts w:hint="default"/>
        <w:b/>
        <w:i w:val="0"/>
      </w:rPr>
    </w:lvl>
    <w:lvl w:ilvl="7">
      <w:start w:val="1"/>
      <w:numFmt w:val="decimal"/>
      <w:lvlText w:val="%1.%2.%3.%4.%5.%6.%7.%8."/>
      <w:lvlJc w:val="left"/>
      <w:pPr>
        <w:ind w:left="9276" w:hanging="1800"/>
      </w:pPr>
      <w:rPr>
        <w:rFonts w:hint="default"/>
        <w:b/>
        <w:i w:val="0"/>
      </w:rPr>
    </w:lvl>
    <w:lvl w:ilvl="8">
      <w:start w:val="1"/>
      <w:numFmt w:val="decimal"/>
      <w:lvlText w:val="%1.%2.%3.%4.%5.%6.%7.%8.%9."/>
      <w:lvlJc w:val="left"/>
      <w:pPr>
        <w:ind w:left="10704" w:hanging="2160"/>
      </w:pPr>
      <w:rPr>
        <w:rFonts w:hint="default"/>
        <w:b/>
        <w:i w:val="0"/>
      </w:rPr>
    </w:lvl>
  </w:abstractNum>
  <w:abstractNum w:abstractNumId="8"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15:restartNumberingAfterBreak="0">
    <w:nsid w:val="31D622FE"/>
    <w:multiLevelType w:val="multilevel"/>
    <w:tmpl w:val="31D622FE"/>
    <w:lvl w:ilvl="0">
      <w:start w:val="1"/>
      <w:numFmt w:val="decimal"/>
      <w:lvlText w:val="%1."/>
      <w:lvlJc w:val="left"/>
      <w:pPr>
        <w:ind w:left="1428" w:hanging="360"/>
      </w:pPr>
      <w:rPr>
        <w:rFonts w:hint="default"/>
      </w:rPr>
    </w:lvl>
    <w:lvl w:ilvl="1">
      <w:start w:val="1"/>
      <w:numFmt w:val="decimal"/>
      <w:lvlText w:val="%1.%2."/>
      <w:lvlJc w:val="left"/>
      <w:pPr>
        <w:ind w:left="1500" w:hanging="432"/>
      </w:pPr>
      <w:rPr>
        <w:rFonts w:hint="default"/>
        <w:b/>
        <w:bCs/>
        <w:i w:val="0"/>
        <w:iCs w:val="0"/>
        <w:sz w:val="28"/>
        <w:szCs w:val="28"/>
        <w:vertAlign w:val="baseline"/>
      </w:rPr>
    </w:lvl>
    <w:lvl w:ilvl="2">
      <w:start w:val="1"/>
      <w:numFmt w:val="decimal"/>
      <w:lvlText w:val="%1.%2.%3."/>
      <w:lvlJc w:val="left"/>
      <w:pPr>
        <w:ind w:left="2292" w:hanging="504"/>
      </w:pPr>
      <w:rPr>
        <w:rFonts w:hint="default"/>
        <w:b/>
      </w:rPr>
    </w:lvl>
    <w:lvl w:ilvl="3">
      <w:start w:val="1"/>
      <w:numFmt w:val="decimal"/>
      <w:lvlText w:val="%1.%2.%3.%4."/>
      <w:lvlJc w:val="left"/>
      <w:pPr>
        <w:ind w:left="2796" w:hanging="648"/>
      </w:pPr>
      <w:rPr>
        <w:rFonts w:hint="default"/>
      </w:rPr>
    </w:lvl>
    <w:lvl w:ilvl="4">
      <w:start w:val="1"/>
      <w:numFmt w:val="decimal"/>
      <w:lvlText w:val="%1.%2.%3.%4.%5."/>
      <w:lvlJc w:val="left"/>
      <w:pPr>
        <w:ind w:left="3300" w:hanging="792"/>
      </w:pPr>
      <w:rPr>
        <w:rFonts w:hint="default"/>
      </w:rPr>
    </w:lvl>
    <w:lvl w:ilvl="5">
      <w:start w:val="1"/>
      <w:numFmt w:val="decimal"/>
      <w:lvlText w:val="%1.%2.%3.%4.%5.%6."/>
      <w:lvlJc w:val="left"/>
      <w:pPr>
        <w:ind w:left="3804" w:hanging="936"/>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4812" w:hanging="1224"/>
      </w:pPr>
      <w:rPr>
        <w:rFonts w:hint="default"/>
      </w:rPr>
    </w:lvl>
    <w:lvl w:ilvl="8">
      <w:start w:val="1"/>
      <w:numFmt w:val="decimal"/>
      <w:lvlText w:val="%1.%2.%3.%4.%5.%6.%7.%8.%9."/>
      <w:lvlJc w:val="left"/>
      <w:pPr>
        <w:ind w:left="5388" w:hanging="1440"/>
      </w:pPr>
      <w:rPr>
        <w:rFonts w:hint="default"/>
      </w:rPr>
    </w:lvl>
  </w:abstractNum>
  <w:abstractNum w:abstractNumId="10" w15:restartNumberingAfterBreak="0">
    <w:nsid w:val="3541336C"/>
    <w:multiLevelType w:val="multilevel"/>
    <w:tmpl w:val="35413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665671"/>
    <w:multiLevelType w:val="hybridMultilevel"/>
    <w:tmpl w:val="DBCEF032"/>
    <w:lvl w:ilvl="0" w:tplc="71C4F1F6">
      <w:start w:val="1"/>
      <w:numFmt w:val="bullet"/>
      <w:lvlText w:val=""/>
      <w:lvlJc w:val="left"/>
      <w:pPr>
        <w:ind w:left="2487" w:hanging="360"/>
      </w:pPr>
      <w:rPr>
        <w:rFonts w:ascii="Symbol" w:hAnsi="Symbo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15:restartNumberingAfterBreak="0">
    <w:nsid w:val="49061CCA"/>
    <w:multiLevelType w:val="multilevel"/>
    <w:tmpl w:val="49061C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A15135C"/>
    <w:multiLevelType w:val="multilevel"/>
    <w:tmpl w:val="5A15135C"/>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D38035A"/>
    <w:multiLevelType w:val="multilevel"/>
    <w:tmpl w:val="5D38035A"/>
    <w:lvl w:ilvl="0">
      <w:start w:val="1"/>
      <w:numFmt w:val="bullet"/>
      <w:lvlText w:val=""/>
      <w:lvlJc w:val="left"/>
      <w:pPr>
        <w:ind w:left="1259" w:hanging="360"/>
      </w:pPr>
      <w:rPr>
        <w:rFonts w:ascii="Symbol" w:hAnsi="Symbol" w:hint="default"/>
      </w:rPr>
    </w:lvl>
    <w:lvl w:ilvl="1">
      <w:start w:val="1"/>
      <w:numFmt w:val="bullet"/>
      <w:lvlText w:val="o"/>
      <w:lvlJc w:val="left"/>
      <w:pPr>
        <w:ind w:left="1979" w:hanging="360"/>
      </w:pPr>
      <w:rPr>
        <w:rFonts w:ascii="Courier New" w:hAnsi="Courier New" w:cs="Courier New" w:hint="default"/>
      </w:rPr>
    </w:lvl>
    <w:lvl w:ilvl="2">
      <w:start w:val="1"/>
      <w:numFmt w:val="bullet"/>
      <w:lvlText w:val=""/>
      <w:lvlJc w:val="left"/>
      <w:pPr>
        <w:ind w:left="2699" w:hanging="360"/>
      </w:pPr>
      <w:rPr>
        <w:rFonts w:ascii="Wingdings" w:hAnsi="Wingdings" w:hint="default"/>
      </w:rPr>
    </w:lvl>
    <w:lvl w:ilvl="3">
      <w:start w:val="1"/>
      <w:numFmt w:val="bullet"/>
      <w:lvlText w:val=""/>
      <w:lvlJc w:val="left"/>
      <w:pPr>
        <w:ind w:left="3419" w:hanging="360"/>
      </w:pPr>
      <w:rPr>
        <w:rFonts w:ascii="Symbol" w:hAnsi="Symbol" w:hint="default"/>
      </w:rPr>
    </w:lvl>
    <w:lvl w:ilvl="4">
      <w:start w:val="1"/>
      <w:numFmt w:val="bullet"/>
      <w:lvlText w:val="o"/>
      <w:lvlJc w:val="left"/>
      <w:pPr>
        <w:ind w:left="4139" w:hanging="360"/>
      </w:pPr>
      <w:rPr>
        <w:rFonts w:ascii="Courier New" w:hAnsi="Courier New" w:cs="Courier New" w:hint="default"/>
      </w:rPr>
    </w:lvl>
    <w:lvl w:ilvl="5">
      <w:start w:val="1"/>
      <w:numFmt w:val="bullet"/>
      <w:lvlText w:val=""/>
      <w:lvlJc w:val="left"/>
      <w:pPr>
        <w:ind w:left="4859" w:hanging="360"/>
      </w:pPr>
      <w:rPr>
        <w:rFonts w:ascii="Wingdings" w:hAnsi="Wingdings" w:hint="default"/>
      </w:rPr>
    </w:lvl>
    <w:lvl w:ilvl="6">
      <w:start w:val="1"/>
      <w:numFmt w:val="bullet"/>
      <w:lvlText w:val=""/>
      <w:lvlJc w:val="left"/>
      <w:pPr>
        <w:ind w:left="5579" w:hanging="360"/>
      </w:pPr>
      <w:rPr>
        <w:rFonts w:ascii="Symbol" w:hAnsi="Symbol" w:hint="default"/>
      </w:rPr>
    </w:lvl>
    <w:lvl w:ilvl="7">
      <w:start w:val="1"/>
      <w:numFmt w:val="bullet"/>
      <w:lvlText w:val="o"/>
      <w:lvlJc w:val="left"/>
      <w:pPr>
        <w:ind w:left="6299" w:hanging="360"/>
      </w:pPr>
      <w:rPr>
        <w:rFonts w:ascii="Courier New" w:hAnsi="Courier New" w:cs="Courier New" w:hint="default"/>
      </w:rPr>
    </w:lvl>
    <w:lvl w:ilvl="8">
      <w:start w:val="1"/>
      <w:numFmt w:val="bullet"/>
      <w:lvlText w:val=""/>
      <w:lvlJc w:val="left"/>
      <w:pPr>
        <w:ind w:left="7019" w:hanging="360"/>
      </w:pPr>
      <w:rPr>
        <w:rFonts w:ascii="Wingdings" w:hAnsi="Wingdings" w:hint="default"/>
      </w:rPr>
    </w:lvl>
  </w:abstractNum>
  <w:abstractNum w:abstractNumId="15" w15:restartNumberingAfterBreak="0">
    <w:nsid w:val="5EDC79FE"/>
    <w:multiLevelType w:val="multilevel"/>
    <w:tmpl w:val="5EDC79FE"/>
    <w:lvl w:ilvl="0">
      <w:start w:val="1"/>
      <w:numFmt w:val="bullet"/>
      <w:lvlText w:val=""/>
      <w:lvlJc w:val="left"/>
      <w:pPr>
        <w:ind w:left="1429" w:hanging="360"/>
      </w:pPr>
      <w:rPr>
        <w:rFonts w:ascii="Symbol" w:eastAsia="SimSun" w:hAnsi="Symbol" w:hint="default"/>
        <w:u w:val="none"/>
      </w:rPr>
    </w:lvl>
    <w:lvl w:ilvl="1">
      <w:start w:val="1"/>
      <w:numFmt w:val="bullet"/>
      <w:lvlText w:val="o"/>
      <w:lvlJc w:val="left"/>
      <w:pPr>
        <w:ind w:left="2149" w:hanging="360"/>
      </w:pPr>
      <w:rPr>
        <w:rFonts w:ascii="Courier New" w:eastAsia="SimSun" w:hAnsi="Times New Roman" w:hint="default"/>
        <w:u w:val="none"/>
      </w:rPr>
    </w:lvl>
    <w:lvl w:ilvl="2">
      <w:start w:val="1"/>
      <w:numFmt w:val="bullet"/>
      <w:lvlText w:val=""/>
      <w:lvlJc w:val="left"/>
      <w:pPr>
        <w:ind w:left="2869" w:hanging="360"/>
      </w:pPr>
      <w:rPr>
        <w:rFonts w:ascii="Wingdings" w:eastAsia="SimSun" w:hAnsi="Wingdings" w:hint="default"/>
        <w:u w:val="none"/>
      </w:rPr>
    </w:lvl>
    <w:lvl w:ilvl="3">
      <w:start w:val="1"/>
      <w:numFmt w:val="bullet"/>
      <w:lvlText w:val=""/>
      <w:lvlJc w:val="left"/>
      <w:pPr>
        <w:ind w:left="3589" w:hanging="360"/>
      </w:pPr>
      <w:rPr>
        <w:rFonts w:ascii="Symbol" w:eastAsia="SimSun" w:hAnsi="Symbol" w:hint="default"/>
        <w:u w:val="none"/>
      </w:rPr>
    </w:lvl>
    <w:lvl w:ilvl="4">
      <w:start w:val="1"/>
      <w:numFmt w:val="bullet"/>
      <w:lvlText w:val="o"/>
      <w:lvlJc w:val="left"/>
      <w:pPr>
        <w:ind w:left="4309" w:hanging="360"/>
      </w:pPr>
      <w:rPr>
        <w:rFonts w:ascii="Courier New" w:eastAsia="SimSun" w:hAnsi="Times New Roman" w:hint="default"/>
        <w:u w:val="none"/>
      </w:rPr>
    </w:lvl>
    <w:lvl w:ilvl="5">
      <w:start w:val="1"/>
      <w:numFmt w:val="bullet"/>
      <w:lvlText w:val=""/>
      <w:lvlJc w:val="left"/>
      <w:pPr>
        <w:ind w:left="5029" w:hanging="360"/>
      </w:pPr>
      <w:rPr>
        <w:rFonts w:ascii="Wingdings" w:eastAsia="SimSun" w:hAnsi="Wingdings" w:hint="default"/>
        <w:u w:val="none"/>
      </w:rPr>
    </w:lvl>
    <w:lvl w:ilvl="6">
      <w:start w:val="1"/>
      <w:numFmt w:val="bullet"/>
      <w:lvlText w:val=""/>
      <w:lvlJc w:val="left"/>
      <w:pPr>
        <w:ind w:left="5749" w:hanging="360"/>
      </w:pPr>
      <w:rPr>
        <w:rFonts w:ascii="Symbol" w:eastAsia="SimSun" w:hAnsi="Symbol" w:hint="default"/>
        <w:u w:val="none"/>
      </w:rPr>
    </w:lvl>
    <w:lvl w:ilvl="7">
      <w:start w:val="1"/>
      <w:numFmt w:val="bullet"/>
      <w:lvlText w:val="o"/>
      <w:lvlJc w:val="left"/>
      <w:pPr>
        <w:ind w:left="6469" w:hanging="360"/>
      </w:pPr>
      <w:rPr>
        <w:rFonts w:ascii="Courier New" w:eastAsia="SimSun" w:hAnsi="Times New Roman" w:hint="default"/>
        <w:u w:val="none"/>
      </w:rPr>
    </w:lvl>
    <w:lvl w:ilvl="8">
      <w:start w:val="1"/>
      <w:numFmt w:val="bullet"/>
      <w:lvlText w:val=""/>
      <w:lvlJc w:val="left"/>
      <w:pPr>
        <w:ind w:left="7189" w:hanging="360"/>
      </w:pPr>
      <w:rPr>
        <w:rFonts w:ascii="Wingdings" w:eastAsia="SimSun" w:hAnsi="Wingdings" w:hint="default"/>
        <w:u w:val="none"/>
      </w:rPr>
    </w:lvl>
  </w:abstractNum>
  <w:abstractNum w:abstractNumId="16" w15:restartNumberingAfterBreak="0">
    <w:nsid w:val="6AA63DB2"/>
    <w:multiLevelType w:val="hybridMultilevel"/>
    <w:tmpl w:val="2AE4C6B4"/>
    <w:lvl w:ilvl="0" w:tplc="BF90898A">
      <w:start w:val="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3566E0"/>
    <w:multiLevelType w:val="hybridMultilevel"/>
    <w:tmpl w:val="F2229174"/>
    <w:lvl w:ilvl="0" w:tplc="E9FAD6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F5D75F9"/>
    <w:multiLevelType w:val="multilevel"/>
    <w:tmpl w:val="7F5D75F9"/>
    <w:lvl w:ilvl="0">
      <w:start w:val="1"/>
      <w:numFmt w:val="decimal"/>
      <w:lvlText w:val="%1."/>
      <w:lvlJc w:val="left"/>
      <w:pPr>
        <w:ind w:left="1428" w:hanging="360"/>
      </w:pPr>
      <w:rPr>
        <w:rFonts w:hint="default"/>
      </w:rPr>
    </w:lvl>
    <w:lvl w:ilvl="1">
      <w:start w:val="1"/>
      <w:numFmt w:val="decimal"/>
      <w:lvlText w:val="%1.%2."/>
      <w:lvlJc w:val="left"/>
      <w:pPr>
        <w:ind w:left="1500" w:hanging="432"/>
      </w:pPr>
      <w:rPr>
        <w:rFonts w:hint="default"/>
        <w:b/>
        <w:bCs/>
        <w:i w:val="0"/>
        <w:iCs w:val="0"/>
        <w:sz w:val="28"/>
        <w:szCs w:val="28"/>
        <w:vertAlign w:val="baseline"/>
      </w:rPr>
    </w:lvl>
    <w:lvl w:ilvl="2">
      <w:start w:val="1"/>
      <w:numFmt w:val="decimal"/>
      <w:lvlText w:val="%1.%2.%3."/>
      <w:lvlJc w:val="left"/>
      <w:pPr>
        <w:ind w:left="2292" w:hanging="504"/>
      </w:pPr>
      <w:rPr>
        <w:rFonts w:hint="default"/>
        <w:b/>
      </w:rPr>
    </w:lvl>
    <w:lvl w:ilvl="3">
      <w:start w:val="1"/>
      <w:numFmt w:val="decimal"/>
      <w:lvlText w:val="%1.%2.%3.%4."/>
      <w:lvlJc w:val="left"/>
      <w:pPr>
        <w:ind w:left="2796" w:hanging="648"/>
      </w:pPr>
      <w:rPr>
        <w:rFonts w:hint="default"/>
      </w:rPr>
    </w:lvl>
    <w:lvl w:ilvl="4">
      <w:start w:val="1"/>
      <w:numFmt w:val="decimal"/>
      <w:lvlText w:val="%1.%2.%3.%4.%5."/>
      <w:lvlJc w:val="left"/>
      <w:pPr>
        <w:ind w:left="3300" w:hanging="792"/>
      </w:pPr>
      <w:rPr>
        <w:rFonts w:hint="default"/>
      </w:rPr>
    </w:lvl>
    <w:lvl w:ilvl="5">
      <w:start w:val="1"/>
      <w:numFmt w:val="decimal"/>
      <w:lvlText w:val="%1.%2.%3.%4.%5.%6."/>
      <w:lvlJc w:val="left"/>
      <w:pPr>
        <w:ind w:left="3804" w:hanging="936"/>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4812" w:hanging="1224"/>
      </w:pPr>
      <w:rPr>
        <w:rFonts w:hint="default"/>
      </w:rPr>
    </w:lvl>
    <w:lvl w:ilvl="8">
      <w:start w:val="1"/>
      <w:numFmt w:val="decimal"/>
      <w:lvlText w:val="%1.%2.%3.%4.%5.%6.%7.%8.%9."/>
      <w:lvlJc w:val="left"/>
      <w:pPr>
        <w:ind w:left="5388" w:hanging="1440"/>
      </w:pPr>
      <w:rPr>
        <w:rFonts w:hint="default"/>
      </w:rPr>
    </w:lvl>
  </w:abstractNum>
  <w:num w:numId="1">
    <w:abstractNumId w:val="9"/>
  </w:num>
  <w:num w:numId="2">
    <w:abstractNumId w:val="10"/>
  </w:num>
  <w:num w:numId="3">
    <w:abstractNumId w:val="2"/>
  </w:num>
  <w:num w:numId="4">
    <w:abstractNumId w:val="6"/>
  </w:num>
  <w:num w:numId="5">
    <w:abstractNumId w:val="18"/>
  </w:num>
  <w:num w:numId="6">
    <w:abstractNumId w:val="12"/>
  </w:num>
  <w:num w:numId="7">
    <w:abstractNumId w:val="1"/>
  </w:num>
  <w:num w:numId="8">
    <w:abstractNumId w:val="15"/>
  </w:num>
  <w:num w:numId="9">
    <w:abstractNumId w:val="14"/>
  </w:num>
  <w:num w:numId="10">
    <w:abstractNumId w:val="13"/>
  </w:num>
  <w:num w:numId="11">
    <w:abstractNumId w:val="8"/>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
  </w:num>
  <w:num w:numId="15">
    <w:abstractNumId w:val="3"/>
  </w:num>
  <w:num w:numId="16">
    <w:abstractNumId w:val="11"/>
  </w:num>
  <w:num w:numId="17">
    <w:abstractNumId w:val="16"/>
  </w:num>
  <w:num w:numId="18">
    <w:abstractNumId w:val="5"/>
  </w:num>
  <w:num w:numId="19">
    <w:abstractNumId w:val="0"/>
  </w:num>
  <w:num w:numId="20">
    <w:abstractNumId w:val="17"/>
  </w:num>
  <w:num w:numId="21">
    <w:abstractNumId w:val="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19"/>
    <w:rsid w:val="00006B1B"/>
    <w:rsid w:val="000144F9"/>
    <w:rsid w:val="00015593"/>
    <w:rsid w:val="00017B56"/>
    <w:rsid w:val="00017C63"/>
    <w:rsid w:val="00022E68"/>
    <w:rsid w:val="00025430"/>
    <w:rsid w:val="00025A59"/>
    <w:rsid w:val="00040584"/>
    <w:rsid w:val="00054526"/>
    <w:rsid w:val="00054B49"/>
    <w:rsid w:val="000706C8"/>
    <w:rsid w:val="00070C53"/>
    <w:rsid w:val="00070CC0"/>
    <w:rsid w:val="000720BF"/>
    <w:rsid w:val="000816E9"/>
    <w:rsid w:val="000849F6"/>
    <w:rsid w:val="00094A1E"/>
    <w:rsid w:val="000A5041"/>
    <w:rsid w:val="000A598C"/>
    <w:rsid w:val="000B751C"/>
    <w:rsid w:val="000C2578"/>
    <w:rsid w:val="000D0D58"/>
    <w:rsid w:val="000D4034"/>
    <w:rsid w:val="000D7CE3"/>
    <w:rsid w:val="000E0643"/>
    <w:rsid w:val="000E2B90"/>
    <w:rsid w:val="000E6D5D"/>
    <w:rsid w:val="00104E8F"/>
    <w:rsid w:val="001067B0"/>
    <w:rsid w:val="0010728E"/>
    <w:rsid w:val="00110570"/>
    <w:rsid w:val="00117137"/>
    <w:rsid w:val="00137FF9"/>
    <w:rsid w:val="0014037B"/>
    <w:rsid w:val="00146CF9"/>
    <w:rsid w:val="00160B20"/>
    <w:rsid w:val="001628E4"/>
    <w:rsid w:val="00162C73"/>
    <w:rsid w:val="00163F18"/>
    <w:rsid w:val="00164EBB"/>
    <w:rsid w:val="00174654"/>
    <w:rsid w:val="00174828"/>
    <w:rsid w:val="00175E42"/>
    <w:rsid w:val="00181394"/>
    <w:rsid w:val="00193DA5"/>
    <w:rsid w:val="001955EA"/>
    <w:rsid w:val="001956CC"/>
    <w:rsid w:val="00197ADA"/>
    <w:rsid w:val="001A2C20"/>
    <w:rsid w:val="001A322C"/>
    <w:rsid w:val="001A50EB"/>
    <w:rsid w:val="001A54C2"/>
    <w:rsid w:val="001A5E7B"/>
    <w:rsid w:val="001B0018"/>
    <w:rsid w:val="001B639B"/>
    <w:rsid w:val="001B7D97"/>
    <w:rsid w:val="001C74EB"/>
    <w:rsid w:val="001D7B78"/>
    <w:rsid w:val="001E7F9B"/>
    <w:rsid w:val="00206D26"/>
    <w:rsid w:val="002123B7"/>
    <w:rsid w:val="002133CF"/>
    <w:rsid w:val="002178E5"/>
    <w:rsid w:val="002279D3"/>
    <w:rsid w:val="002405DB"/>
    <w:rsid w:val="00247CE2"/>
    <w:rsid w:val="00252900"/>
    <w:rsid w:val="00267C71"/>
    <w:rsid w:val="002739D7"/>
    <w:rsid w:val="0027676B"/>
    <w:rsid w:val="00290841"/>
    <w:rsid w:val="00290F80"/>
    <w:rsid w:val="00293CED"/>
    <w:rsid w:val="00295B83"/>
    <w:rsid w:val="002A2F7F"/>
    <w:rsid w:val="002A71BB"/>
    <w:rsid w:val="002D3263"/>
    <w:rsid w:val="002E09FC"/>
    <w:rsid w:val="002E1AF2"/>
    <w:rsid w:val="002E2275"/>
    <w:rsid w:val="002E2543"/>
    <w:rsid w:val="002E361A"/>
    <w:rsid w:val="002E6FD2"/>
    <w:rsid w:val="002F3B40"/>
    <w:rsid w:val="002F4079"/>
    <w:rsid w:val="002F4303"/>
    <w:rsid w:val="00314599"/>
    <w:rsid w:val="003172FD"/>
    <w:rsid w:val="00323154"/>
    <w:rsid w:val="00350A11"/>
    <w:rsid w:val="00353F6D"/>
    <w:rsid w:val="00356E2E"/>
    <w:rsid w:val="003602B9"/>
    <w:rsid w:val="00371A77"/>
    <w:rsid w:val="00371BD3"/>
    <w:rsid w:val="003768A9"/>
    <w:rsid w:val="00386C1D"/>
    <w:rsid w:val="003932B1"/>
    <w:rsid w:val="00394A2D"/>
    <w:rsid w:val="003A1491"/>
    <w:rsid w:val="003A4EAE"/>
    <w:rsid w:val="003A66F0"/>
    <w:rsid w:val="003B63D9"/>
    <w:rsid w:val="003B6E55"/>
    <w:rsid w:val="003E1028"/>
    <w:rsid w:val="003F5D5E"/>
    <w:rsid w:val="004009CB"/>
    <w:rsid w:val="00402DBD"/>
    <w:rsid w:val="00405213"/>
    <w:rsid w:val="00406E15"/>
    <w:rsid w:val="0042675E"/>
    <w:rsid w:val="00430E05"/>
    <w:rsid w:val="00436A7B"/>
    <w:rsid w:val="00446BD3"/>
    <w:rsid w:val="00447158"/>
    <w:rsid w:val="00454703"/>
    <w:rsid w:val="00461AC6"/>
    <w:rsid w:val="00462FB8"/>
    <w:rsid w:val="00473696"/>
    <w:rsid w:val="00475424"/>
    <w:rsid w:val="00475B0F"/>
    <w:rsid w:val="004857A5"/>
    <w:rsid w:val="00490044"/>
    <w:rsid w:val="00490B5F"/>
    <w:rsid w:val="0049637A"/>
    <w:rsid w:val="004B7403"/>
    <w:rsid w:val="004C535D"/>
    <w:rsid w:val="004D101B"/>
    <w:rsid w:val="004D5ABD"/>
    <w:rsid w:val="004D6D52"/>
    <w:rsid w:val="004D781C"/>
    <w:rsid w:val="004F2906"/>
    <w:rsid w:val="004F3F1A"/>
    <w:rsid w:val="004F5684"/>
    <w:rsid w:val="004F5957"/>
    <w:rsid w:val="004F779A"/>
    <w:rsid w:val="0050227B"/>
    <w:rsid w:val="00503783"/>
    <w:rsid w:val="005060D9"/>
    <w:rsid w:val="00513275"/>
    <w:rsid w:val="00517937"/>
    <w:rsid w:val="00520C8B"/>
    <w:rsid w:val="00520DFB"/>
    <w:rsid w:val="00523D4D"/>
    <w:rsid w:val="005301B7"/>
    <w:rsid w:val="005324BD"/>
    <w:rsid w:val="00534073"/>
    <w:rsid w:val="00541209"/>
    <w:rsid w:val="00541700"/>
    <w:rsid w:val="00541B5C"/>
    <w:rsid w:val="00544209"/>
    <w:rsid w:val="00545A67"/>
    <w:rsid w:val="00546D82"/>
    <w:rsid w:val="00560114"/>
    <w:rsid w:val="00561201"/>
    <w:rsid w:val="00564DD9"/>
    <w:rsid w:val="005671B0"/>
    <w:rsid w:val="00576F38"/>
    <w:rsid w:val="0058376C"/>
    <w:rsid w:val="00583C57"/>
    <w:rsid w:val="0058551C"/>
    <w:rsid w:val="005A0E5C"/>
    <w:rsid w:val="005A2C32"/>
    <w:rsid w:val="005A44B5"/>
    <w:rsid w:val="005B09AA"/>
    <w:rsid w:val="005B2033"/>
    <w:rsid w:val="005B23C4"/>
    <w:rsid w:val="005B33E0"/>
    <w:rsid w:val="005B52FC"/>
    <w:rsid w:val="005C203E"/>
    <w:rsid w:val="005C5E0F"/>
    <w:rsid w:val="005D19D5"/>
    <w:rsid w:val="005D4B32"/>
    <w:rsid w:val="005D6E40"/>
    <w:rsid w:val="005E0053"/>
    <w:rsid w:val="005E0411"/>
    <w:rsid w:val="005E15AE"/>
    <w:rsid w:val="005F2021"/>
    <w:rsid w:val="005F702E"/>
    <w:rsid w:val="00600034"/>
    <w:rsid w:val="0060293A"/>
    <w:rsid w:val="00602C7D"/>
    <w:rsid w:val="0061189C"/>
    <w:rsid w:val="006147E9"/>
    <w:rsid w:val="00614AB8"/>
    <w:rsid w:val="0062684D"/>
    <w:rsid w:val="006304F0"/>
    <w:rsid w:val="006323DC"/>
    <w:rsid w:val="006328F2"/>
    <w:rsid w:val="00637590"/>
    <w:rsid w:val="00643A8E"/>
    <w:rsid w:val="0064641B"/>
    <w:rsid w:val="006509DE"/>
    <w:rsid w:val="00653487"/>
    <w:rsid w:val="0065647A"/>
    <w:rsid w:val="00661C2E"/>
    <w:rsid w:val="00663236"/>
    <w:rsid w:val="00671A68"/>
    <w:rsid w:val="006761D4"/>
    <w:rsid w:val="006805C0"/>
    <w:rsid w:val="0068434B"/>
    <w:rsid w:val="006B4283"/>
    <w:rsid w:val="006C2B74"/>
    <w:rsid w:val="006D1C25"/>
    <w:rsid w:val="006D2A12"/>
    <w:rsid w:val="006D3E55"/>
    <w:rsid w:val="006D5136"/>
    <w:rsid w:val="006D7028"/>
    <w:rsid w:val="006E17AE"/>
    <w:rsid w:val="006E4D5D"/>
    <w:rsid w:val="006E68F5"/>
    <w:rsid w:val="006F67F1"/>
    <w:rsid w:val="007002CF"/>
    <w:rsid w:val="00703494"/>
    <w:rsid w:val="00707D9D"/>
    <w:rsid w:val="00724773"/>
    <w:rsid w:val="00725E32"/>
    <w:rsid w:val="00736764"/>
    <w:rsid w:val="00741994"/>
    <w:rsid w:val="00744CC9"/>
    <w:rsid w:val="00756A4A"/>
    <w:rsid w:val="0076000E"/>
    <w:rsid w:val="0077011C"/>
    <w:rsid w:val="007716C4"/>
    <w:rsid w:val="00775AED"/>
    <w:rsid w:val="007773F0"/>
    <w:rsid w:val="00783926"/>
    <w:rsid w:val="00784D5D"/>
    <w:rsid w:val="00791F29"/>
    <w:rsid w:val="0079316A"/>
    <w:rsid w:val="007A40CA"/>
    <w:rsid w:val="007A52A3"/>
    <w:rsid w:val="007A5716"/>
    <w:rsid w:val="007A74B7"/>
    <w:rsid w:val="007B0E21"/>
    <w:rsid w:val="007B785F"/>
    <w:rsid w:val="007C0880"/>
    <w:rsid w:val="007C5D96"/>
    <w:rsid w:val="007C7B84"/>
    <w:rsid w:val="007D0F7E"/>
    <w:rsid w:val="007D1EF6"/>
    <w:rsid w:val="007D78BB"/>
    <w:rsid w:val="007F0633"/>
    <w:rsid w:val="007F13F1"/>
    <w:rsid w:val="007F5715"/>
    <w:rsid w:val="007F5E19"/>
    <w:rsid w:val="00806E31"/>
    <w:rsid w:val="0081149F"/>
    <w:rsid w:val="00827699"/>
    <w:rsid w:val="0082776F"/>
    <w:rsid w:val="008379A2"/>
    <w:rsid w:val="008462D8"/>
    <w:rsid w:val="00846D04"/>
    <w:rsid w:val="00847CBC"/>
    <w:rsid w:val="0085100B"/>
    <w:rsid w:val="00852C36"/>
    <w:rsid w:val="0085367C"/>
    <w:rsid w:val="008555D2"/>
    <w:rsid w:val="00857290"/>
    <w:rsid w:val="008610D2"/>
    <w:rsid w:val="008764EC"/>
    <w:rsid w:val="0087757D"/>
    <w:rsid w:val="00877711"/>
    <w:rsid w:val="00883CA3"/>
    <w:rsid w:val="00887575"/>
    <w:rsid w:val="00895EDE"/>
    <w:rsid w:val="00896197"/>
    <w:rsid w:val="00897503"/>
    <w:rsid w:val="008A35A5"/>
    <w:rsid w:val="008B39D7"/>
    <w:rsid w:val="008C2378"/>
    <w:rsid w:val="008D0A9C"/>
    <w:rsid w:val="008D5833"/>
    <w:rsid w:val="008F02F1"/>
    <w:rsid w:val="008F5B17"/>
    <w:rsid w:val="00903006"/>
    <w:rsid w:val="00903AC5"/>
    <w:rsid w:val="00906444"/>
    <w:rsid w:val="00911A9C"/>
    <w:rsid w:val="00917DDD"/>
    <w:rsid w:val="0092762C"/>
    <w:rsid w:val="00931BA3"/>
    <w:rsid w:val="00932ACD"/>
    <w:rsid w:val="00933F50"/>
    <w:rsid w:val="009376FF"/>
    <w:rsid w:val="0094050C"/>
    <w:rsid w:val="009409F5"/>
    <w:rsid w:val="00940FBA"/>
    <w:rsid w:val="0094223A"/>
    <w:rsid w:val="00944798"/>
    <w:rsid w:val="00945BAA"/>
    <w:rsid w:val="0095463D"/>
    <w:rsid w:val="00973F0A"/>
    <w:rsid w:val="00981B4D"/>
    <w:rsid w:val="00984DDE"/>
    <w:rsid w:val="009A6F73"/>
    <w:rsid w:val="009B0D70"/>
    <w:rsid w:val="009B0E3B"/>
    <w:rsid w:val="009B1905"/>
    <w:rsid w:val="009B1953"/>
    <w:rsid w:val="009C3BBB"/>
    <w:rsid w:val="009D0611"/>
    <w:rsid w:val="009D154B"/>
    <w:rsid w:val="009D4506"/>
    <w:rsid w:val="009E774F"/>
    <w:rsid w:val="009E7757"/>
    <w:rsid w:val="00A02CDA"/>
    <w:rsid w:val="00A0549C"/>
    <w:rsid w:val="00A17BD5"/>
    <w:rsid w:val="00A2251F"/>
    <w:rsid w:val="00A24893"/>
    <w:rsid w:val="00A26A61"/>
    <w:rsid w:val="00A34126"/>
    <w:rsid w:val="00A343CC"/>
    <w:rsid w:val="00A61E60"/>
    <w:rsid w:val="00A67518"/>
    <w:rsid w:val="00A67C9A"/>
    <w:rsid w:val="00A803E1"/>
    <w:rsid w:val="00A80A00"/>
    <w:rsid w:val="00A82BB0"/>
    <w:rsid w:val="00A9105A"/>
    <w:rsid w:val="00A9379A"/>
    <w:rsid w:val="00A96328"/>
    <w:rsid w:val="00A96CDF"/>
    <w:rsid w:val="00AA3E03"/>
    <w:rsid w:val="00AB0BE0"/>
    <w:rsid w:val="00AC43B4"/>
    <w:rsid w:val="00AC6316"/>
    <w:rsid w:val="00AD2081"/>
    <w:rsid w:val="00AD3C55"/>
    <w:rsid w:val="00AE0FDF"/>
    <w:rsid w:val="00AF0274"/>
    <w:rsid w:val="00AF50BA"/>
    <w:rsid w:val="00B000AB"/>
    <w:rsid w:val="00B155D3"/>
    <w:rsid w:val="00B168D7"/>
    <w:rsid w:val="00B22215"/>
    <w:rsid w:val="00B32276"/>
    <w:rsid w:val="00B331F1"/>
    <w:rsid w:val="00B40AD3"/>
    <w:rsid w:val="00B476AB"/>
    <w:rsid w:val="00B47BEE"/>
    <w:rsid w:val="00B52F15"/>
    <w:rsid w:val="00B66E50"/>
    <w:rsid w:val="00B770F1"/>
    <w:rsid w:val="00B77160"/>
    <w:rsid w:val="00B91BEC"/>
    <w:rsid w:val="00BB5031"/>
    <w:rsid w:val="00BB6AD8"/>
    <w:rsid w:val="00BC02FE"/>
    <w:rsid w:val="00BC1F52"/>
    <w:rsid w:val="00BC2987"/>
    <w:rsid w:val="00BC3B99"/>
    <w:rsid w:val="00BC4DE4"/>
    <w:rsid w:val="00BD3561"/>
    <w:rsid w:val="00BD48F6"/>
    <w:rsid w:val="00BE42D2"/>
    <w:rsid w:val="00BE7E20"/>
    <w:rsid w:val="00BF36E1"/>
    <w:rsid w:val="00C068E5"/>
    <w:rsid w:val="00C06B97"/>
    <w:rsid w:val="00C07AC5"/>
    <w:rsid w:val="00C171A1"/>
    <w:rsid w:val="00C266B6"/>
    <w:rsid w:val="00C26F4A"/>
    <w:rsid w:val="00C273DA"/>
    <w:rsid w:val="00C30B8A"/>
    <w:rsid w:val="00C30DD4"/>
    <w:rsid w:val="00C353F2"/>
    <w:rsid w:val="00C437F9"/>
    <w:rsid w:val="00C51483"/>
    <w:rsid w:val="00C546AC"/>
    <w:rsid w:val="00C60462"/>
    <w:rsid w:val="00CA7D6A"/>
    <w:rsid w:val="00CB0C66"/>
    <w:rsid w:val="00CB1705"/>
    <w:rsid w:val="00CB1E0C"/>
    <w:rsid w:val="00CB220A"/>
    <w:rsid w:val="00CB7DC3"/>
    <w:rsid w:val="00CC1774"/>
    <w:rsid w:val="00CC6930"/>
    <w:rsid w:val="00CD2EE0"/>
    <w:rsid w:val="00CD4076"/>
    <w:rsid w:val="00CD41F2"/>
    <w:rsid w:val="00CD6830"/>
    <w:rsid w:val="00CE7779"/>
    <w:rsid w:val="00CF1A37"/>
    <w:rsid w:val="00CF3E30"/>
    <w:rsid w:val="00D06AB0"/>
    <w:rsid w:val="00D10CA7"/>
    <w:rsid w:val="00D116BF"/>
    <w:rsid w:val="00D26E7A"/>
    <w:rsid w:val="00D31394"/>
    <w:rsid w:val="00D32D09"/>
    <w:rsid w:val="00D34327"/>
    <w:rsid w:val="00D478AB"/>
    <w:rsid w:val="00D511D6"/>
    <w:rsid w:val="00D5462F"/>
    <w:rsid w:val="00D549F5"/>
    <w:rsid w:val="00D54EE2"/>
    <w:rsid w:val="00D62F6F"/>
    <w:rsid w:val="00D64D5B"/>
    <w:rsid w:val="00D6675C"/>
    <w:rsid w:val="00D70871"/>
    <w:rsid w:val="00D748E2"/>
    <w:rsid w:val="00D803D0"/>
    <w:rsid w:val="00D83195"/>
    <w:rsid w:val="00D831A4"/>
    <w:rsid w:val="00D85A7B"/>
    <w:rsid w:val="00D934FF"/>
    <w:rsid w:val="00D94B1B"/>
    <w:rsid w:val="00DA02AD"/>
    <w:rsid w:val="00DA34E0"/>
    <w:rsid w:val="00DC395A"/>
    <w:rsid w:val="00DC5DDB"/>
    <w:rsid w:val="00DE0D61"/>
    <w:rsid w:val="00DE1A42"/>
    <w:rsid w:val="00DE20EB"/>
    <w:rsid w:val="00DE4BD3"/>
    <w:rsid w:val="00DE7195"/>
    <w:rsid w:val="00DF3E48"/>
    <w:rsid w:val="00DF401F"/>
    <w:rsid w:val="00DF6112"/>
    <w:rsid w:val="00E00460"/>
    <w:rsid w:val="00E14705"/>
    <w:rsid w:val="00E22C74"/>
    <w:rsid w:val="00E255FB"/>
    <w:rsid w:val="00E33A93"/>
    <w:rsid w:val="00E358BA"/>
    <w:rsid w:val="00E41466"/>
    <w:rsid w:val="00E469B9"/>
    <w:rsid w:val="00E53F29"/>
    <w:rsid w:val="00E54DD9"/>
    <w:rsid w:val="00E83B9C"/>
    <w:rsid w:val="00E8517F"/>
    <w:rsid w:val="00E86D0D"/>
    <w:rsid w:val="00E879C0"/>
    <w:rsid w:val="00E93087"/>
    <w:rsid w:val="00EA081B"/>
    <w:rsid w:val="00EA0949"/>
    <w:rsid w:val="00EB33A7"/>
    <w:rsid w:val="00EB3958"/>
    <w:rsid w:val="00EB484F"/>
    <w:rsid w:val="00EB58E5"/>
    <w:rsid w:val="00EB5A3D"/>
    <w:rsid w:val="00EB7C8C"/>
    <w:rsid w:val="00EC65B5"/>
    <w:rsid w:val="00EC721E"/>
    <w:rsid w:val="00EE2024"/>
    <w:rsid w:val="00EE4321"/>
    <w:rsid w:val="00EE525A"/>
    <w:rsid w:val="00EF06D6"/>
    <w:rsid w:val="00EF2CEA"/>
    <w:rsid w:val="00EF3393"/>
    <w:rsid w:val="00F0048C"/>
    <w:rsid w:val="00F01256"/>
    <w:rsid w:val="00F0615E"/>
    <w:rsid w:val="00F23056"/>
    <w:rsid w:val="00F256C5"/>
    <w:rsid w:val="00F32282"/>
    <w:rsid w:val="00F34CA6"/>
    <w:rsid w:val="00F36658"/>
    <w:rsid w:val="00F40835"/>
    <w:rsid w:val="00F613FE"/>
    <w:rsid w:val="00F76971"/>
    <w:rsid w:val="00F77A66"/>
    <w:rsid w:val="00F8032F"/>
    <w:rsid w:val="00F921F7"/>
    <w:rsid w:val="00F97F6F"/>
    <w:rsid w:val="00FB443D"/>
    <w:rsid w:val="00FB5CC3"/>
    <w:rsid w:val="00FB7604"/>
    <w:rsid w:val="00FC1A6B"/>
    <w:rsid w:val="00FE0F9B"/>
    <w:rsid w:val="00FE2387"/>
    <w:rsid w:val="00FE3701"/>
    <w:rsid w:val="00FE644F"/>
    <w:rsid w:val="00FE7031"/>
    <w:rsid w:val="00FF2246"/>
    <w:rsid w:val="00FF6695"/>
    <w:rsid w:val="00FF71FA"/>
    <w:rsid w:val="05C75F1B"/>
    <w:rsid w:val="0C5C3220"/>
    <w:rsid w:val="0D810D9B"/>
    <w:rsid w:val="11254AAD"/>
    <w:rsid w:val="12143198"/>
    <w:rsid w:val="19A61FEB"/>
    <w:rsid w:val="1B6F044A"/>
    <w:rsid w:val="289443AC"/>
    <w:rsid w:val="2CD75112"/>
    <w:rsid w:val="2D6D5012"/>
    <w:rsid w:val="325C64F0"/>
    <w:rsid w:val="40A11975"/>
    <w:rsid w:val="41F646C8"/>
    <w:rsid w:val="47B72674"/>
    <w:rsid w:val="4C6D2A08"/>
    <w:rsid w:val="5C0205E7"/>
    <w:rsid w:val="602F2CB4"/>
    <w:rsid w:val="62001C3E"/>
    <w:rsid w:val="6D1A0B95"/>
    <w:rsid w:val="6E4527EC"/>
    <w:rsid w:val="78930193"/>
    <w:rsid w:val="7E5F1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19DEB"/>
  <w15:docId w15:val="{B227F9CB-26E4-4D72-B13D-95C54C7C6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pPr>
      <w:keepNext/>
      <w:keepLines/>
      <w:spacing w:before="40"/>
      <w:outlineLvl w:val="1"/>
    </w:pPr>
    <w:rPr>
      <w:rFonts w:ascii="Cambria" w:hAnsi="Cambria"/>
      <w:color w:val="365F91"/>
      <w:sz w:val="26"/>
      <w:szCs w:val="26"/>
    </w:rPr>
  </w:style>
  <w:style w:type="paragraph" w:styleId="3">
    <w:name w:val="heading 3"/>
    <w:basedOn w:val="a"/>
    <w:next w:val="a"/>
    <w:link w:val="30"/>
    <w:uiPriority w:val="9"/>
    <w:unhideWhenUsed/>
    <w:qFormat/>
    <w:pPr>
      <w:keepNext/>
      <w:keepLines/>
      <w:spacing w:before="20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Pr>
      <w:vertAlign w:val="superscript"/>
    </w:rPr>
  </w:style>
  <w:style w:type="character" w:styleId="a4">
    <w:name w:val="annotation reference"/>
    <w:uiPriority w:val="99"/>
    <w:semiHidden/>
    <w:unhideWhenUsed/>
    <w:rPr>
      <w:sz w:val="16"/>
      <w:szCs w:val="16"/>
    </w:rPr>
  </w:style>
  <w:style w:type="character" w:styleId="a5">
    <w:name w:val="endnote reference"/>
    <w:uiPriority w:val="99"/>
    <w:semiHidden/>
    <w:unhideWhenUsed/>
    <w:rPr>
      <w:vertAlign w:val="superscript"/>
    </w:rPr>
  </w:style>
  <w:style w:type="character" w:styleId="a6">
    <w:name w:val="Strong"/>
    <w:uiPriority w:val="22"/>
    <w:qFormat/>
    <w:rPr>
      <w:b/>
      <w:bCs/>
    </w:rPr>
  </w:style>
  <w:style w:type="paragraph" w:styleId="a7">
    <w:name w:val="Balloon Text"/>
    <w:basedOn w:val="a"/>
    <w:link w:val="a8"/>
    <w:uiPriority w:val="99"/>
    <w:semiHidden/>
    <w:unhideWhenUsed/>
    <w:rPr>
      <w:rFonts w:ascii="Tahoma" w:hAnsi="Tahoma" w:cs="Tahoma"/>
      <w:sz w:val="16"/>
      <w:szCs w:val="16"/>
    </w:rPr>
  </w:style>
  <w:style w:type="paragraph" w:styleId="a9">
    <w:name w:val="endnote text"/>
    <w:basedOn w:val="a"/>
    <w:link w:val="aa"/>
    <w:uiPriority w:val="99"/>
    <w:semiHidden/>
    <w:unhideWhenUsed/>
    <w:rPr>
      <w:sz w:val="20"/>
      <w:szCs w:val="20"/>
    </w:rPr>
  </w:style>
  <w:style w:type="paragraph" w:styleId="ab">
    <w:name w:val="caption"/>
    <w:basedOn w:val="a"/>
    <w:next w:val="a"/>
    <w:uiPriority w:val="35"/>
    <w:unhideWhenUsed/>
    <w:qFormat/>
    <w:pPr>
      <w:spacing w:after="200"/>
    </w:pPr>
    <w:rPr>
      <w:i/>
      <w:iCs/>
      <w:color w:val="1F497D"/>
      <w:sz w:val="18"/>
      <w:szCs w:val="18"/>
    </w:rPr>
  </w:style>
  <w:style w:type="paragraph" w:styleId="ac">
    <w:name w:val="annotation text"/>
    <w:basedOn w:val="a"/>
    <w:link w:val="ad"/>
    <w:uiPriority w:val="99"/>
    <w:semiHidden/>
    <w:unhideWhenUsed/>
    <w:rPr>
      <w:sz w:val="20"/>
      <w:szCs w:val="20"/>
    </w:rPr>
  </w:style>
  <w:style w:type="paragraph" w:styleId="ae">
    <w:name w:val="annotation subject"/>
    <w:basedOn w:val="ac"/>
    <w:next w:val="ac"/>
    <w:link w:val="af"/>
    <w:uiPriority w:val="99"/>
    <w:semiHidden/>
    <w:unhideWhenUsed/>
    <w:rPr>
      <w:b/>
      <w:bCs/>
    </w:rPr>
  </w:style>
  <w:style w:type="paragraph" w:styleId="af0">
    <w:name w:val="footnote text"/>
    <w:basedOn w:val="a"/>
    <w:link w:val="af1"/>
    <w:uiPriority w:val="99"/>
    <w:unhideWhenUsed/>
    <w:rPr>
      <w:rFonts w:ascii="Calibri" w:eastAsia="Calibri" w:hAnsi="Calibri"/>
      <w:sz w:val="20"/>
      <w:szCs w:val="20"/>
      <w:lang w:eastAsia="en-US"/>
    </w:rPr>
  </w:style>
  <w:style w:type="paragraph" w:styleId="af2">
    <w:name w:val="header"/>
    <w:basedOn w:val="a"/>
    <w:link w:val="af3"/>
    <w:uiPriority w:val="99"/>
    <w:unhideWhenUsed/>
    <w:pPr>
      <w:tabs>
        <w:tab w:val="center" w:pos="4677"/>
        <w:tab w:val="right" w:pos="9355"/>
      </w:tabs>
    </w:pPr>
  </w:style>
  <w:style w:type="paragraph" w:styleId="af4">
    <w:name w:val="Title"/>
    <w:basedOn w:val="a"/>
    <w:next w:val="a"/>
    <w:link w:val="af5"/>
    <w:uiPriority w:val="10"/>
    <w:qFormat/>
    <w:pPr>
      <w:pBdr>
        <w:bottom w:val="single" w:sz="8" w:space="4" w:color="4F81BD"/>
      </w:pBdr>
      <w:spacing w:after="300"/>
      <w:contextualSpacing/>
    </w:pPr>
    <w:rPr>
      <w:rFonts w:ascii="Cambria" w:eastAsia="PMingLiU" w:hAnsi="Cambria"/>
      <w:color w:val="17365D"/>
      <w:spacing w:val="5"/>
      <w:kern w:val="28"/>
      <w:sz w:val="52"/>
      <w:szCs w:val="52"/>
      <w:lang w:eastAsia="en-US"/>
    </w:rPr>
  </w:style>
  <w:style w:type="paragraph" w:styleId="af6">
    <w:name w:val="footer"/>
    <w:basedOn w:val="a"/>
    <w:link w:val="af7"/>
    <w:uiPriority w:val="99"/>
    <w:unhideWhenUsed/>
    <w:pPr>
      <w:tabs>
        <w:tab w:val="center" w:pos="4677"/>
        <w:tab w:val="right" w:pos="9355"/>
      </w:tabs>
    </w:pPr>
    <w:rPr>
      <w:rFonts w:ascii="Calibri" w:eastAsia="Calibri" w:hAnsi="Calibri"/>
      <w:sz w:val="22"/>
      <w:szCs w:val="22"/>
      <w:lang w:eastAsia="en-US"/>
    </w:rPr>
  </w:style>
  <w:style w:type="table" w:styleId="af8">
    <w:name w:val="Table Grid"/>
    <w:basedOn w:val="a1"/>
    <w:uiPriority w:val="9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Pr>
      <w:rFonts w:ascii="Cambria" w:eastAsia="Times New Roman" w:hAnsi="Cambria" w:cs="Times New Roman"/>
      <w:b/>
      <w:bCs/>
      <w:color w:val="365F91"/>
      <w:sz w:val="28"/>
      <w:szCs w:val="28"/>
      <w:lang w:eastAsia="ru-RU"/>
    </w:rPr>
  </w:style>
  <w:style w:type="character" w:customStyle="1" w:styleId="30">
    <w:name w:val="Заголовок 3 Знак"/>
    <w:link w:val="3"/>
    <w:uiPriority w:val="9"/>
    <w:rPr>
      <w:rFonts w:ascii="Cambria" w:eastAsia="Times New Roman" w:hAnsi="Cambria" w:cs="Times New Roman"/>
      <w:b/>
      <w:bCs/>
      <w:color w:val="4F81BD"/>
      <w:sz w:val="24"/>
      <w:szCs w:val="24"/>
      <w:lang w:eastAsia="ru-RU"/>
    </w:rPr>
  </w:style>
  <w:style w:type="paragraph" w:styleId="af9">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character" w:customStyle="1" w:styleId="af1">
    <w:name w:val="Текст сноски Знак"/>
    <w:link w:val="af0"/>
    <w:uiPriority w:val="99"/>
    <w:rPr>
      <w:rFonts w:ascii="Calibri" w:eastAsia="Calibri" w:hAnsi="Calibri" w:cs="Times New Roman"/>
      <w:sz w:val="20"/>
      <w:szCs w:val="20"/>
    </w:rPr>
  </w:style>
  <w:style w:type="character" w:customStyle="1" w:styleId="af5">
    <w:name w:val="Заголовок Знак"/>
    <w:link w:val="af4"/>
    <w:uiPriority w:val="10"/>
    <w:rPr>
      <w:rFonts w:ascii="Cambria" w:eastAsia="PMingLiU" w:hAnsi="Cambria" w:cs="Times New Roman"/>
      <w:color w:val="17365D"/>
      <w:spacing w:val="5"/>
      <w:kern w:val="28"/>
      <w:sz w:val="52"/>
      <w:szCs w:val="52"/>
    </w:rPr>
  </w:style>
  <w:style w:type="character" w:customStyle="1" w:styleId="af7">
    <w:name w:val="Нижний колонтитул Знак"/>
    <w:link w:val="af6"/>
    <w:uiPriority w:val="99"/>
    <w:rPr>
      <w:rFonts w:ascii="Calibri" w:eastAsia="Calibri" w:hAnsi="Calibri" w:cs="Times New Roman"/>
    </w:rPr>
  </w:style>
  <w:style w:type="character" w:customStyle="1" w:styleId="a8">
    <w:name w:val="Текст выноски Знак"/>
    <w:link w:val="a7"/>
    <w:uiPriority w:val="99"/>
    <w:semiHidden/>
    <w:rPr>
      <w:rFonts w:ascii="Tahoma" w:hAnsi="Tahoma" w:cs="Tahoma"/>
      <w:sz w:val="16"/>
      <w:szCs w:val="16"/>
      <w:lang w:eastAsia="ru-RU"/>
    </w:rPr>
  </w:style>
  <w:style w:type="character" w:customStyle="1" w:styleId="af3">
    <w:name w:val="Верхний колонтитул Знак"/>
    <w:link w:val="af2"/>
    <w:uiPriority w:val="99"/>
    <w:rPr>
      <w:rFonts w:ascii="Times New Roman" w:hAnsi="Times New Roman" w:cs="Times New Roman"/>
      <w:sz w:val="24"/>
      <w:szCs w:val="24"/>
      <w:lang w:eastAsia="ru-RU"/>
    </w:rPr>
  </w:style>
  <w:style w:type="character" w:customStyle="1" w:styleId="ad">
    <w:name w:val="Текст примечания Знак"/>
    <w:link w:val="ac"/>
    <w:uiPriority w:val="99"/>
    <w:semiHidden/>
    <w:rPr>
      <w:rFonts w:ascii="Times New Roman" w:hAnsi="Times New Roman" w:cs="Times New Roman"/>
      <w:sz w:val="20"/>
      <w:szCs w:val="20"/>
      <w:lang w:eastAsia="ru-RU"/>
    </w:rPr>
  </w:style>
  <w:style w:type="character" w:customStyle="1" w:styleId="af">
    <w:name w:val="Тема примечания Знак"/>
    <w:link w:val="ae"/>
    <w:uiPriority w:val="99"/>
    <w:semiHidden/>
    <w:rPr>
      <w:rFonts w:ascii="Times New Roman" w:hAnsi="Times New Roman" w:cs="Times New Roman"/>
      <w:b/>
      <w:bCs/>
      <w:sz w:val="20"/>
      <w:szCs w:val="20"/>
      <w:lang w:eastAsia="ru-RU"/>
    </w:rPr>
  </w:style>
  <w:style w:type="paragraph" w:customStyle="1" w:styleId="afa">
    <w:hidden/>
    <w:uiPriority w:val="99"/>
    <w:semiHidden/>
    <w:rPr>
      <w:sz w:val="24"/>
      <w:szCs w:val="24"/>
    </w:rPr>
  </w:style>
  <w:style w:type="paragraph" w:customStyle="1" w:styleId="s1">
    <w:name w:val="s_1"/>
    <w:basedOn w:val="a"/>
    <w:pPr>
      <w:spacing w:before="100" w:beforeAutospacing="1" w:after="100" w:afterAutospacing="1"/>
    </w:pPr>
    <w:rPr>
      <w:rFonts w:eastAsia="Times New Roman"/>
    </w:rPr>
  </w:style>
  <w:style w:type="character" w:customStyle="1" w:styleId="aa">
    <w:name w:val="Текст концевой сноски Знак"/>
    <w:link w:val="a9"/>
    <w:uiPriority w:val="99"/>
    <w:semiHidden/>
    <w:rPr>
      <w:rFonts w:ascii="Times New Roman" w:hAnsi="Times New Roman" w:cs="Times New Roman"/>
      <w:sz w:val="20"/>
      <w:szCs w:val="20"/>
      <w:lang w:eastAsia="ru-RU"/>
    </w:rPr>
  </w:style>
  <w:style w:type="character" w:customStyle="1" w:styleId="20">
    <w:name w:val="Заголовок 2 Знак"/>
    <w:link w:val="2"/>
    <w:uiPriority w:val="9"/>
    <w:rPr>
      <w:rFonts w:ascii="Cambria" w:eastAsia="SimSun" w:hAnsi="Cambria" w:cs="Times New Roman"/>
      <w:color w:val="365F9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648281">
      <w:bodyDiv w:val="1"/>
      <w:marLeft w:val="0"/>
      <w:marRight w:val="0"/>
      <w:marTop w:val="0"/>
      <w:marBottom w:val="0"/>
      <w:divBdr>
        <w:top w:val="none" w:sz="0" w:space="0" w:color="auto"/>
        <w:left w:val="none" w:sz="0" w:space="0" w:color="auto"/>
        <w:bottom w:val="none" w:sz="0" w:space="0" w:color="auto"/>
        <w:right w:val="none" w:sz="0" w:space="0" w:color="auto"/>
      </w:divBdr>
    </w:div>
    <w:div w:id="279653107">
      <w:bodyDiv w:val="1"/>
      <w:marLeft w:val="0"/>
      <w:marRight w:val="0"/>
      <w:marTop w:val="0"/>
      <w:marBottom w:val="0"/>
      <w:divBdr>
        <w:top w:val="none" w:sz="0" w:space="0" w:color="auto"/>
        <w:left w:val="none" w:sz="0" w:space="0" w:color="auto"/>
        <w:bottom w:val="none" w:sz="0" w:space="0" w:color="auto"/>
        <w:right w:val="none" w:sz="0" w:space="0" w:color="auto"/>
      </w:divBdr>
    </w:div>
    <w:div w:id="415136076">
      <w:bodyDiv w:val="1"/>
      <w:marLeft w:val="0"/>
      <w:marRight w:val="0"/>
      <w:marTop w:val="0"/>
      <w:marBottom w:val="0"/>
      <w:divBdr>
        <w:top w:val="none" w:sz="0" w:space="0" w:color="auto"/>
        <w:left w:val="none" w:sz="0" w:space="0" w:color="auto"/>
        <w:bottom w:val="none" w:sz="0" w:space="0" w:color="auto"/>
        <w:right w:val="none" w:sz="0" w:space="0" w:color="auto"/>
      </w:divBdr>
    </w:div>
    <w:div w:id="738479536">
      <w:bodyDiv w:val="1"/>
      <w:marLeft w:val="0"/>
      <w:marRight w:val="0"/>
      <w:marTop w:val="0"/>
      <w:marBottom w:val="0"/>
      <w:divBdr>
        <w:top w:val="none" w:sz="0" w:space="0" w:color="auto"/>
        <w:left w:val="none" w:sz="0" w:space="0" w:color="auto"/>
        <w:bottom w:val="none" w:sz="0" w:space="0" w:color="auto"/>
        <w:right w:val="none" w:sz="0" w:space="0" w:color="auto"/>
      </w:divBdr>
    </w:div>
    <w:div w:id="994184284">
      <w:bodyDiv w:val="1"/>
      <w:marLeft w:val="0"/>
      <w:marRight w:val="0"/>
      <w:marTop w:val="0"/>
      <w:marBottom w:val="0"/>
      <w:divBdr>
        <w:top w:val="none" w:sz="0" w:space="0" w:color="auto"/>
        <w:left w:val="none" w:sz="0" w:space="0" w:color="auto"/>
        <w:bottom w:val="none" w:sz="0" w:space="0" w:color="auto"/>
        <w:right w:val="none" w:sz="0" w:space="0" w:color="auto"/>
      </w:divBdr>
    </w:div>
    <w:div w:id="1060859648">
      <w:bodyDiv w:val="1"/>
      <w:marLeft w:val="0"/>
      <w:marRight w:val="0"/>
      <w:marTop w:val="0"/>
      <w:marBottom w:val="0"/>
      <w:divBdr>
        <w:top w:val="none" w:sz="0" w:space="0" w:color="auto"/>
        <w:left w:val="none" w:sz="0" w:space="0" w:color="auto"/>
        <w:bottom w:val="none" w:sz="0" w:space="0" w:color="auto"/>
        <w:right w:val="none" w:sz="0" w:space="0" w:color="auto"/>
      </w:divBdr>
    </w:div>
    <w:div w:id="1320884491">
      <w:bodyDiv w:val="1"/>
      <w:marLeft w:val="0"/>
      <w:marRight w:val="0"/>
      <w:marTop w:val="0"/>
      <w:marBottom w:val="0"/>
      <w:divBdr>
        <w:top w:val="none" w:sz="0" w:space="0" w:color="auto"/>
        <w:left w:val="none" w:sz="0" w:space="0" w:color="auto"/>
        <w:bottom w:val="none" w:sz="0" w:space="0" w:color="auto"/>
        <w:right w:val="none" w:sz="0" w:space="0" w:color="auto"/>
      </w:divBdr>
    </w:div>
    <w:div w:id="1672172556">
      <w:bodyDiv w:val="1"/>
      <w:marLeft w:val="0"/>
      <w:marRight w:val="0"/>
      <w:marTop w:val="0"/>
      <w:marBottom w:val="0"/>
      <w:divBdr>
        <w:top w:val="none" w:sz="0" w:space="0" w:color="auto"/>
        <w:left w:val="none" w:sz="0" w:space="0" w:color="auto"/>
        <w:bottom w:val="none" w:sz="0" w:space="0" w:color="auto"/>
        <w:right w:val="none" w:sz="0" w:space="0" w:color="auto"/>
      </w:divBdr>
    </w:div>
    <w:div w:id="2116166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file:///\\WIN\GIADept_Docs\&#1043;&#1048;&#1040;%202024\&#1057;&#1040;&#1054;\&#1057;&#1040;&#1054;-9\&#1048;&#1089;&#1090;&#1086;&#1088;&#1080;&#1103;%20&#1054;&#1043;&#1069;.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ru-RU" sz="1400" b="0" i="0" u="none" strike="noStrike" kern="1200" spc="0" baseline="0">
                <a:solidFill>
                  <a:schemeClr val="tx1">
                    <a:lumMod val="65000"/>
                    <a:lumOff val="35000"/>
                  </a:schemeClr>
                </a:solidFill>
                <a:latin typeface="+mn-lt"/>
                <a:ea typeface="+mn-ea"/>
                <a:cs typeface="+mn-cs"/>
              </a:defRPr>
            </a:pPr>
            <a:r>
              <a:rPr lang="ru-RU"/>
              <a:t>ИСТОРИЯ</a:t>
            </a: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Лист2!$B$22:$E$22</c:f>
              <c:numCache>
                <c:formatCode>General</c:formatCode>
                <c:ptCount val="4"/>
                <c:pt idx="0">
                  <c:v>2</c:v>
                </c:pt>
                <c:pt idx="1">
                  <c:v>3</c:v>
                </c:pt>
                <c:pt idx="2">
                  <c:v>4</c:v>
                </c:pt>
                <c:pt idx="3">
                  <c:v>5</c:v>
                </c:pt>
              </c:numCache>
            </c:numRef>
          </c:cat>
          <c:val>
            <c:numRef>
              <c:f>Лист2!$B$23:$E$23</c:f>
              <c:numCache>
                <c:formatCode>General</c:formatCode>
                <c:ptCount val="4"/>
                <c:pt idx="0">
                  <c:v>75</c:v>
                </c:pt>
                <c:pt idx="1">
                  <c:v>351</c:v>
                </c:pt>
                <c:pt idx="2">
                  <c:v>366</c:v>
                </c:pt>
                <c:pt idx="3">
                  <c:v>155</c:v>
                </c:pt>
              </c:numCache>
            </c:numRef>
          </c:val>
          <c:extLst>
            <c:ext xmlns:c16="http://schemas.microsoft.com/office/drawing/2014/chart" uri="{C3380CC4-5D6E-409C-BE32-E72D297353CC}">
              <c16:uniqueId val="{00000000-CA76-4029-9935-C40EC1AF3601}"/>
            </c:ext>
          </c:extLst>
        </c:ser>
        <c:dLbls>
          <c:showLegendKey val="0"/>
          <c:showVal val="0"/>
          <c:showCatName val="0"/>
          <c:showSerName val="0"/>
          <c:showPercent val="0"/>
          <c:showBubbleSize val="0"/>
        </c:dLbls>
        <c:gapWidth val="219"/>
        <c:overlap val="-27"/>
        <c:axId val="40864256"/>
        <c:axId val="44456128"/>
      </c:barChart>
      <c:catAx>
        <c:axId val="40864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44456128"/>
        <c:crosses val="autoZero"/>
        <c:auto val="1"/>
        <c:lblAlgn val="ctr"/>
        <c:lblOffset val="100"/>
        <c:noMultiLvlLbl val="0"/>
      </c:catAx>
      <c:valAx>
        <c:axId val="44456128"/>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4086425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ru-RU"/>
      </a:pPr>
      <a:endParaRPr lang="ru-RU"/>
    </a:p>
  </c:txPr>
  <c:externalData r:id="rId2">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8C7AE58-5111-4C55-9FCA-752B9A1D5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39</Pages>
  <Words>8694</Words>
  <Characters>49557</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 Тюрина</cp:lastModifiedBy>
  <cp:revision>42</cp:revision>
  <cp:lastPrinted>2016-06-29T12:46:00Z</cp:lastPrinted>
  <dcterms:created xsi:type="dcterms:W3CDTF">2024-08-05T06:34:00Z</dcterms:created>
  <dcterms:modified xsi:type="dcterms:W3CDTF">2024-08-30T05:50:00Z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8B97F48F853649A7B45A0D4292A3AC0E_13</vt:lpwstr>
  </property>
</Properties>
</file>